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96" w:rsidRDefault="00592A96" w:rsidP="00592A96">
      <w:pPr>
        <w:spacing w:after="0" w:line="480" w:lineRule="auto"/>
        <w:jc w:val="center"/>
        <w:rPr>
          <w:rFonts w:cs="Times New Roman"/>
          <w:b/>
          <w:szCs w:val="24"/>
        </w:rPr>
      </w:pPr>
    </w:p>
    <w:p w:rsidR="00592A96" w:rsidRDefault="00592A96" w:rsidP="00592A96">
      <w:pPr>
        <w:spacing w:after="0" w:line="480" w:lineRule="auto"/>
        <w:jc w:val="center"/>
        <w:rPr>
          <w:rFonts w:cs="Times New Roman"/>
          <w:b/>
          <w:szCs w:val="24"/>
        </w:rPr>
      </w:pPr>
    </w:p>
    <w:p w:rsidR="00592A96" w:rsidRDefault="00592A96" w:rsidP="00592A96">
      <w:pPr>
        <w:spacing w:after="0" w:line="480" w:lineRule="auto"/>
        <w:jc w:val="center"/>
        <w:rPr>
          <w:rFonts w:cs="Times New Roman"/>
          <w:b/>
          <w:szCs w:val="24"/>
        </w:rPr>
      </w:pPr>
    </w:p>
    <w:p w:rsidR="00592A96" w:rsidRDefault="00592A96" w:rsidP="00592A96">
      <w:pPr>
        <w:spacing w:after="0" w:line="480" w:lineRule="auto"/>
        <w:jc w:val="center"/>
        <w:rPr>
          <w:rFonts w:cs="Times New Roman"/>
          <w:b/>
          <w:szCs w:val="24"/>
        </w:rPr>
      </w:pPr>
    </w:p>
    <w:p w:rsidR="00592A96" w:rsidRDefault="00592A96" w:rsidP="00592A96">
      <w:pPr>
        <w:spacing w:after="0" w:line="480" w:lineRule="auto"/>
        <w:jc w:val="center"/>
        <w:rPr>
          <w:rFonts w:cs="Times New Roman"/>
          <w:b/>
          <w:szCs w:val="24"/>
        </w:rPr>
      </w:pPr>
    </w:p>
    <w:p w:rsidR="00592A96" w:rsidRDefault="00592A96" w:rsidP="00592A96">
      <w:pPr>
        <w:spacing w:after="0" w:line="480" w:lineRule="auto"/>
        <w:jc w:val="center"/>
        <w:rPr>
          <w:rFonts w:cs="Times New Roman"/>
          <w:b/>
          <w:szCs w:val="24"/>
        </w:rPr>
      </w:pPr>
    </w:p>
    <w:p w:rsidR="00592A96" w:rsidRDefault="00592A96" w:rsidP="00592A96">
      <w:pPr>
        <w:spacing w:after="0" w:line="480" w:lineRule="auto"/>
        <w:jc w:val="center"/>
        <w:rPr>
          <w:rFonts w:cs="Times New Roman"/>
          <w:b/>
          <w:szCs w:val="24"/>
        </w:rPr>
      </w:pPr>
    </w:p>
    <w:p w:rsidR="005747AF" w:rsidRPr="00592A96" w:rsidRDefault="00696B1C" w:rsidP="00592A96">
      <w:pPr>
        <w:spacing w:after="0" w:line="480" w:lineRule="auto"/>
        <w:jc w:val="center"/>
        <w:rPr>
          <w:rFonts w:cs="Times New Roman"/>
          <w:b/>
          <w:szCs w:val="24"/>
        </w:rPr>
      </w:pPr>
      <w:r w:rsidRPr="00592A96">
        <w:rPr>
          <w:rFonts w:cs="Times New Roman"/>
          <w:b/>
          <w:szCs w:val="24"/>
        </w:rPr>
        <w:t>Health Insurance Expansion</w:t>
      </w:r>
    </w:p>
    <w:p w:rsidR="008C5A5A" w:rsidRPr="00592A96" w:rsidRDefault="008C5A5A" w:rsidP="00592A96">
      <w:pPr>
        <w:spacing w:after="0" w:line="480" w:lineRule="auto"/>
        <w:rPr>
          <w:rFonts w:cs="Times New Roman"/>
          <w:szCs w:val="24"/>
        </w:rPr>
      </w:pPr>
    </w:p>
    <w:p w:rsidR="008C5A5A" w:rsidRPr="00592A96" w:rsidRDefault="008C5A5A" w:rsidP="00592A96">
      <w:pPr>
        <w:spacing w:after="0" w:line="480" w:lineRule="auto"/>
        <w:rPr>
          <w:rFonts w:cs="Times New Roman"/>
          <w:szCs w:val="24"/>
        </w:rPr>
      </w:pPr>
    </w:p>
    <w:p w:rsidR="008C5A5A" w:rsidRPr="00592A96" w:rsidRDefault="00696B1C" w:rsidP="00592A96">
      <w:pPr>
        <w:spacing w:after="0" w:line="480" w:lineRule="auto"/>
        <w:jc w:val="center"/>
        <w:rPr>
          <w:rFonts w:cs="Times New Roman"/>
          <w:szCs w:val="24"/>
        </w:rPr>
      </w:pPr>
      <w:r w:rsidRPr="00592A96">
        <w:rPr>
          <w:rFonts w:cs="Times New Roman"/>
          <w:szCs w:val="24"/>
        </w:rPr>
        <w:t>Student’s Name:</w:t>
      </w:r>
    </w:p>
    <w:p w:rsidR="008C5A5A" w:rsidRPr="00592A96" w:rsidRDefault="00696B1C" w:rsidP="00592A96">
      <w:pPr>
        <w:spacing w:after="0" w:line="480" w:lineRule="auto"/>
        <w:jc w:val="center"/>
        <w:rPr>
          <w:rFonts w:cs="Times New Roman"/>
          <w:szCs w:val="24"/>
        </w:rPr>
      </w:pPr>
      <w:r w:rsidRPr="00592A96">
        <w:rPr>
          <w:rFonts w:cs="Times New Roman"/>
          <w:szCs w:val="24"/>
        </w:rPr>
        <w:t>Institution:</w:t>
      </w:r>
    </w:p>
    <w:p w:rsidR="008C5A5A" w:rsidRPr="00592A96" w:rsidRDefault="00696B1C" w:rsidP="00592A96">
      <w:pPr>
        <w:spacing w:after="0" w:line="480" w:lineRule="auto"/>
        <w:jc w:val="center"/>
        <w:rPr>
          <w:rFonts w:cs="Times New Roman"/>
          <w:szCs w:val="24"/>
        </w:rPr>
      </w:pPr>
      <w:r w:rsidRPr="00592A96">
        <w:rPr>
          <w:rFonts w:cs="Times New Roman"/>
          <w:szCs w:val="24"/>
        </w:rPr>
        <w:t>Course:</w:t>
      </w:r>
    </w:p>
    <w:p w:rsidR="008C5A5A" w:rsidRPr="00592A96" w:rsidRDefault="00696B1C" w:rsidP="00592A96">
      <w:pPr>
        <w:spacing w:after="0" w:line="480" w:lineRule="auto"/>
        <w:jc w:val="center"/>
        <w:rPr>
          <w:rFonts w:cs="Times New Roman"/>
          <w:szCs w:val="24"/>
        </w:rPr>
      </w:pPr>
      <w:r w:rsidRPr="00592A96">
        <w:rPr>
          <w:rFonts w:cs="Times New Roman"/>
          <w:szCs w:val="24"/>
        </w:rPr>
        <w:t>Professor:</w:t>
      </w:r>
    </w:p>
    <w:p w:rsidR="008C5A5A" w:rsidRPr="00592A96" w:rsidRDefault="00696B1C" w:rsidP="00592A96">
      <w:pPr>
        <w:spacing w:after="0" w:line="480" w:lineRule="auto"/>
        <w:jc w:val="center"/>
        <w:rPr>
          <w:rFonts w:cs="Times New Roman"/>
          <w:szCs w:val="24"/>
        </w:rPr>
      </w:pPr>
      <w:r w:rsidRPr="00592A96">
        <w:rPr>
          <w:rFonts w:cs="Times New Roman"/>
          <w:szCs w:val="24"/>
        </w:rPr>
        <w:t>Date:</w:t>
      </w:r>
    </w:p>
    <w:p w:rsidR="008C5A5A" w:rsidRPr="00592A96" w:rsidRDefault="00696B1C" w:rsidP="00592A96">
      <w:pPr>
        <w:spacing w:after="0" w:line="480" w:lineRule="auto"/>
        <w:rPr>
          <w:rFonts w:cs="Times New Roman"/>
          <w:szCs w:val="24"/>
        </w:rPr>
      </w:pPr>
      <w:r w:rsidRPr="00592A96">
        <w:rPr>
          <w:rFonts w:cs="Times New Roman"/>
          <w:szCs w:val="24"/>
        </w:rPr>
        <w:br w:type="page"/>
      </w:r>
    </w:p>
    <w:p w:rsidR="008C5A5A" w:rsidRPr="00592A96" w:rsidRDefault="00696B1C" w:rsidP="00592A96">
      <w:pPr>
        <w:spacing w:after="0" w:line="480" w:lineRule="auto"/>
        <w:jc w:val="center"/>
        <w:rPr>
          <w:rFonts w:cs="Times New Roman"/>
          <w:b/>
          <w:szCs w:val="24"/>
        </w:rPr>
      </w:pPr>
      <w:r w:rsidRPr="00592A96">
        <w:rPr>
          <w:rFonts w:cs="Times New Roman"/>
          <w:b/>
          <w:szCs w:val="24"/>
        </w:rPr>
        <w:lastRenderedPageBreak/>
        <w:t>Health Insurance Expansion</w:t>
      </w:r>
    </w:p>
    <w:p w:rsidR="008C5A5A" w:rsidRPr="00592A96" w:rsidRDefault="00696B1C" w:rsidP="00592A96">
      <w:pPr>
        <w:spacing w:after="0" w:line="480" w:lineRule="auto"/>
        <w:rPr>
          <w:rFonts w:cs="Times New Roman"/>
          <w:b/>
          <w:szCs w:val="24"/>
        </w:rPr>
      </w:pPr>
      <w:r w:rsidRPr="00592A96">
        <w:rPr>
          <w:rFonts w:cs="Times New Roman"/>
          <w:b/>
          <w:szCs w:val="24"/>
        </w:rPr>
        <w:t>The Rationale for Health Insurance Expansion under the Affordable Care Act</w:t>
      </w:r>
      <w:r w:rsidR="00C54C9A" w:rsidRPr="00592A96">
        <w:rPr>
          <w:rFonts w:cs="Times New Roman"/>
          <w:b/>
          <w:szCs w:val="24"/>
        </w:rPr>
        <w:t xml:space="preserve"> </w:t>
      </w:r>
    </w:p>
    <w:p w:rsidR="00C73D10" w:rsidRPr="00592A96" w:rsidRDefault="00696B1C" w:rsidP="00592A96">
      <w:pPr>
        <w:spacing w:after="0" w:line="480" w:lineRule="auto"/>
        <w:rPr>
          <w:rFonts w:cs="Times New Roman"/>
          <w:szCs w:val="24"/>
        </w:rPr>
      </w:pPr>
      <w:r w:rsidRPr="00592A96">
        <w:rPr>
          <w:rFonts w:cs="Times New Roman"/>
          <w:szCs w:val="24"/>
        </w:rPr>
        <w:tab/>
        <w:t xml:space="preserve">The Affordable Care Act (ACA) is a regulation that </w:t>
      </w:r>
      <w:r w:rsidRPr="00592A96">
        <w:rPr>
          <w:rFonts w:cs="Times New Roman"/>
          <w:szCs w:val="24"/>
        </w:rPr>
        <w:t>guarantees individuals access to health insurance like Medicare and Medicaid. Even so, it varies across different states and regions and depends on specific factors like income levels, family status, household size, and an individual's physical abilities.</w:t>
      </w:r>
      <w:r w:rsidR="00B1495E" w:rsidRPr="00592A96">
        <w:rPr>
          <w:rFonts w:cs="Times New Roman"/>
          <w:szCs w:val="24"/>
        </w:rPr>
        <w:t xml:space="preserve"> This program safeguards the population from health risks by enhancing access to affordable quality intervention</w:t>
      </w:r>
      <w:r w:rsidR="00592A96" w:rsidRPr="00592A96">
        <w:rPr>
          <w:rFonts w:cs="Times New Roman"/>
          <w:szCs w:val="24"/>
        </w:rPr>
        <w:t xml:space="preserve"> (Shi &amp; Singh, 2019)</w:t>
      </w:r>
      <w:r w:rsidR="00B1495E" w:rsidRPr="00592A96">
        <w:rPr>
          <w:rFonts w:cs="Times New Roman"/>
          <w:szCs w:val="24"/>
        </w:rPr>
        <w:t xml:space="preserve">. Similarly, it enables the dependents to attain desired care without incurring undesirable financial burdens.  The United States provides health coverage to all adults earning up to 138% of the Federal Poverty Level. Nonetheless, it introduced health insurance expansion policies </w:t>
      </w:r>
      <w:r w:rsidR="0082294E" w:rsidRPr="00592A96">
        <w:rPr>
          <w:rFonts w:cs="Times New Roman"/>
          <w:szCs w:val="24"/>
        </w:rPr>
        <w:t>to various states based o</w:t>
      </w:r>
      <w:r w:rsidR="00B1495E" w:rsidRPr="00592A96">
        <w:rPr>
          <w:rFonts w:cs="Times New Roman"/>
          <w:szCs w:val="24"/>
        </w:rPr>
        <w:t xml:space="preserve">n an enhanced federal matching rate (FMAP). </w:t>
      </w:r>
      <w:r w:rsidR="0082294E" w:rsidRPr="00592A96">
        <w:rPr>
          <w:rFonts w:cs="Times New Roman"/>
          <w:szCs w:val="24"/>
        </w:rPr>
        <w:t xml:space="preserve">This </w:t>
      </w:r>
      <w:r w:rsidRPr="00592A96">
        <w:rPr>
          <w:rFonts w:cs="Times New Roman"/>
          <w:szCs w:val="24"/>
        </w:rPr>
        <w:t>regulation considers incom</w:t>
      </w:r>
      <w:r w:rsidRPr="00592A96">
        <w:rPr>
          <w:rFonts w:cs="Times New Roman"/>
          <w:szCs w:val="24"/>
        </w:rPr>
        <w:t>e status as the only consideration for accessing health coverage. Similarly, it permits individuals</w:t>
      </w:r>
      <w:r w:rsidR="0082294E" w:rsidRPr="00592A96">
        <w:rPr>
          <w:rFonts w:cs="Times New Roman"/>
          <w:szCs w:val="24"/>
        </w:rPr>
        <w:t xml:space="preserve"> </w:t>
      </w:r>
      <w:r w:rsidRPr="00592A96">
        <w:rPr>
          <w:rFonts w:cs="Times New Roman"/>
          <w:szCs w:val="24"/>
        </w:rPr>
        <w:t xml:space="preserve">below 133% of the federal poverty level to attain health insurance. </w:t>
      </w:r>
    </w:p>
    <w:p w:rsidR="00C73D10" w:rsidRPr="00592A96" w:rsidRDefault="00696B1C" w:rsidP="00592A96">
      <w:pPr>
        <w:spacing w:after="0" w:line="480" w:lineRule="auto"/>
        <w:rPr>
          <w:rFonts w:cs="Times New Roman"/>
          <w:szCs w:val="24"/>
        </w:rPr>
      </w:pPr>
      <w:r w:rsidRPr="00592A96">
        <w:rPr>
          <w:rFonts w:cs="Times New Roman"/>
          <w:szCs w:val="24"/>
        </w:rPr>
        <w:tab/>
      </w:r>
      <w:r w:rsidR="005747AF" w:rsidRPr="00592A96">
        <w:rPr>
          <w:rFonts w:cs="Times New Roman"/>
          <w:szCs w:val="24"/>
        </w:rPr>
        <w:t>Health</w:t>
      </w:r>
      <w:r w:rsidRPr="00592A96">
        <w:rPr>
          <w:rFonts w:cs="Times New Roman"/>
          <w:szCs w:val="24"/>
        </w:rPr>
        <w:t xml:space="preserve"> insurance expansion </w:t>
      </w:r>
      <w:r w:rsidR="00D52E6A" w:rsidRPr="00592A96">
        <w:rPr>
          <w:rFonts w:cs="Times New Roman"/>
          <w:szCs w:val="24"/>
        </w:rPr>
        <w:t xml:space="preserve">reduced the qualification requirements </w:t>
      </w:r>
      <w:r w:rsidRPr="00592A96">
        <w:rPr>
          <w:rFonts w:cs="Times New Roman"/>
          <w:szCs w:val="24"/>
        </w:rPr>
        <w:t xml:space="preserve">for </w:t>
      </w:r>
      <w:r w:rsidR="00D52E6A" w:rsidRPr="00592A96">
        <w:rPr>
          <w:rFonts w:cs="Times New Roman"/>
          <w:szCs w:val="24"/>
        </w:rPr>
        <w:t xml:space="preserve">accessing </w:t>
      </w:r>
      <w:r w:rsidRPr="00592A96">
        <w:rPr>
          <w:rFonts w:cs="Times New Roman"/>
          <w:szCs w:val="24"/>
        </w:rPr>
        <w:t>Medica</w:t>
      </w:r>
      <w:r w:rsidRPr="00592A96">
        <w:rPr>
          <w:rFonts w:cs="Times New Roman"/>
          <w:szCs w:val="24"/>
        </w:rPr>
        <w:t xml:space="preserve">id programs. </w:t>
      </w:r>
      <w:r w:rsidR="005747AF" w:rsidRPr="00592A96">
        <w:rPr>
          <w:rFonts w:cs="Times New Roman"/>
          <w:szCs w:val="24"/>
        </w:rPr>
        <w:t xml:space="preserve">This policy is active in 40 states in the US, where each region adopts unique standards and regulations. </w:t>
      </w:r>
      <w:r w:rsidR="001D6CAE" w:rsidRPr="00592A96">
        <w:rPr>
          <w:rFonts w:cs="Times New Roman"/>
          <w:szCs w:val="24"/>
        </w:rPr>
        <w:t>The</w:t>
      </w:r>
      <w:r w:rsidR="00D52E6A" w:rsidRPr="00592A96">
        <w:rPr>
          <w:rFonts w:cs="Times New Roman"/>
          <w:szCs w:val="24"/>
        </w:rPr>
        <w:t xml:space="preserve"> Kaiser Family Foundation (KFF) tracking and assessment of region expansion programs </w:t>
      </w:r>
      <w:r w:rsidR="001D6CAE" w:rsidRPr="00592A96">
        <w:rPr>
          <w:rFonts w:cs="Times New Roman"/>
          <w:szCs w:val="24"/>
        </w:rPr>
        <w:t>scrutinize the status of every state. Even so, some states like Arkansas</w:t>
      </w:r>
      <w:r w:rsidR="00314C2E" w:rsidRPr="00592A96">
        <w:rPr>
          <w:rFonts w:cs="Times New Roman"/>
          <w:szCs w:val="24"/>
        </w:rPr>
        <w:t xml:space="preserve"> and </w:t>
      </w:r>
      <w:r w:rsidR="001D6CAE" w:rsidRPr="00592A96">
        <w:rPr>
          <w:rFonts w:cs="Times New Roman"/>
          <w:szCs w:val="24"/>
        </w:rPr>
        <w:t>Montana</w:t>
      </w:r>
      <w:r w:rsidR="00314C2E" w:rsidRPr="00592A96">
        <w:rPr>
          <w:rFonts w:cs="Times New Roman"/>
          <w:szCs w:val="24"/>
        </w:rPr>
        <w:t xml:space="preserve"> </w:t>
      </w:r>
      <w:r w:rsidR="001D6CAE" w:rsidRPr="00592A96">
        <w:rPr>
          <w:rFonts w:cs="Times New Roman"/>
          <w:szCs w:val="24"/>
        </w:rPr>
        <w:t xml:space="preserve">execute the Section 1115 waivers that limit federal laws from influencing the implementation procedure for this policy. For instance, its permits Arkansas to adopt the Arkansas Health and Opportunity for Me (ARHOME) program to replace the present Medicaid expansion plan. </w:t>
      </w:r>
      <w:r w:rsidR="00314C2E" w:rsidRPr="00592A96">
        <w:rPr>
          <w:rFonts w:cs="Times New Roman"/>
          <w:szCs w:val="24"/>
        </w:rPr>
        <w:t>Besides</w:t>
      </w:r>
      <w:r w:rsidR="001D6CAE" w:rsidRPr="00592A96">
        <w:rPr>
          <w:rFonts w:cs="Times New Roman"/>
          <w:szCs w:val="24"/>
        </w:rPr>
        <w:t xml:space="preserve">, Montana </w:t>
      </w:r>
      <w:r w:rsidR="00314C2E" w:rsidRPr="00592A96">
        <w:rPr>
          <w:rFonts w:cs="Times New Roman"/>
          <w:szCs w:val="24"/>
        </w:rPr>
        <w:t xml:space="preserve">employs the Section 1115 waiver to introduce a work requirement condition for qualification for health insurance. This initiative aims to increase </w:t>
      </w:r>
      <w:r w:rsidR="00314C2E" w:rsidRPr="00592A96">
        <w:rPr>
          <w:rFonts w:cs="Times New Roman"/>
          <w:szCs w:val="24"/>
        </w:rPr>
        <w:lastRenderedPageBreak/>
        <w:t xml:space="preserve">beneficiaries of Medicaid programs. Most regions in the United States have adopted and implemented the expansion policy apart from 11 states. </w:t>
      </w:r>
    </w:p>
    <w:p w:rsidR="00C73D10" w:rsidRPr="00592A96" w:rsidRDefault="00696B1C" w:rsidP="00592A96">
      <w:pPr>
        <w:spacing w:after="0" w:line="480" w:lineRule="auto"/>
        <w:rPr>
          <w:rFonts w:cs="Times New Roman"/>
          <w:szCs w:val="24"/>
        </w:rPr>
      </w:pPr>
      <w:r w:rsidRPr="00592A96">
        <w:rPr>
          <w:rFonts w:cs="Times New Roman"/>
          <w:szCs w:val="24"/>
        </w:rPr>
        <w:tab/>
      </w:r>
      <w:r w:rsidR="00237E7C" w:rsidRPr="00592A96">
        <w:rPr>
          <w:rFonts w:cs="Times New Roman"/>
          <w:szCs w:val="24"/>
        </w:rPr>
        <w:t>Medicaid expansion under the ACA has significant implications for health outcomes for the vulnerable population. First, states that adopt it crap off complex requirements that limit access to the coverage. The policy guarantees low-income households the right to health insurance, regardless of their size, family status, or physical disability</w:t>
      </w:r>
      <w:r w:rsidR="00592A96" w:rsidRPr="00592A96">
        <w:rPr>
          <w:rFonts w:cs="Times New Roman"/>
          <w:szCs w:val="24"/>
        </w:rPr>
        <w:t xml:space="preserve"> (Shi &amp; Singh, 2019)</w:t>
      </w:r>
      <w:r w:rsidR="00237E7C" w:rsidRPr="00592A96">
        <w:rPr>
          <w:rFonts w:cs="Times New Roman"/>
          <w:szCs w:val="24"/>
        </w:rPr>
        <w:t>.</w:t>
      </w:r>
      <w:r w:rsidR="00CB531E" w:rsidRPr="00592A96">
        <w:rPr>
          <w:rFonts w:cs="Times New Roman"/>
          <w:szCs w:val="24"/>
        </w:rPr>
        <w:t xml:space="preserve"> Findings reveal reduced uninsured rates and an increase in coverage among the vulnerable population. The number is higher in specific regions like Arkansas and Montana that incorporate waivers in the expansion policy. Secondly, </w:t>
      </w:r>
      <w:r w:rsidR="00BB30F0" w:rsidRPr="00592A96">
        <w:rPr>
          <w:rFonts w:cs="Times New Roman"/>
          <w:szCs w:val="24"/>
        </w:rPr>
        <w:t>Medicaid expansion has improved the affordability of care across the United States. It offers financial security to the low-income population by protecting them from expensive healthcare services. Thirdly, the policy increases the utilization of care services offered in institutions. Even so, health insurance expansion ha</w:t>
      </w:r>
      <w:r w:rsidR="006931D9" w:rsidRPr="00592A96">
        <w:rPr>
          <w:rFonts w:cs="Times New Roman"/>
          <w:szCs w:val="24"/>
        </w:rPr>
        <w:t>s</w:t>
      </w:r>
      <w:r w:rsidR="00BB30F0" w:rsidRPr="00592A96">
        <w:rPr>
          <w:rFonts w:cs="Times New Roman"/>
          <w:szCs w:val="24"/>
        </w:rPr>
        <w:t xml:space="preserve"> little implication on </w:t>
      </w:r>
      <w:r w:rsidR="006931D9" w:rsidRPr="00592A96">
        <w:rPr>
          <w:rFonts w:cs="Times New Roman"/>
          <w:szCs w:val="24"/>
        </w:rPr>
        <w:t xml:space="preserve">appointment availability or efficiency in clinical care interventions. </w:t>
      </w:r>
    </w:p>
    <w:p w:rsidR="008C5A5A" w:rsidRPr="00592A96" w:rsidRDefault="00696B1C" w:rsidP="00592A96">
      <w:pPr>
        <w:spacing w:after="0" w:line="480" w:lineRule="auto"/>
        <w:rPr>
          <w:rFonts w:cs="Times New Roman"/>
          <w:b/>
          <w:szCs w:val="24"/>
        </w:rPr>
      </w:pPr>
      <w:r w:rsidRPr="00592A96">
        <w:rPr>
          <w:rFonts w:cs="Times New Roman"/>
          <w:b/>
          <w:szCs w:val="24"/>
        </w:rPr>
        <w:t xml:space="preserve">How </w:t>
      </w:r>
      <w:r w:rsidR="00012D18" w:rsidRPr="00592A96">
        <w:rPr>
          <w:rFonts w:cs="Times New Roman"/>
          <w:b/>
          <w:szCs w:val="24"/>
        </w:rPr>
        <w:t xml:space="preserve">Health Insurance Expansion </w:t>
      </w:r>
      <w:r w:rsidRPr="00592A96">
        <w:rPr>
          <w:rFonts w:cs="Times New Roman"/>
          <w:b/>
          <w:szCs w:val="24"/>
        </w:rPr>
        <w:t>Relates to t</w:t>
      </w:r>
      <w:r w:rsidR="00012D18" w:rsidRPr="00592A96">
        <w:rPr>
          <w:rFonts w:cs="Times New Roman"/>
          <w:b/>
          <w:szCs w:val="24"/>
        </w:rPr>
        <w:t>he Problem of Adverse Selection</w:t>
      </w:r>
    </w:p>
    <w:p w:rsidR="009443D0" w:rsidRPr="00592A96" w:rsidRDefault="00696B1C" w:rsidP="00592A96">
      <w:pPr>
        <w:spacing w:after="0" w:line="480" w:lineRule="auto"/>
        <w:rPr>
          <w:rFonts w:cs="Times New Roman"/>
          <w:szCs w:val="24"/>
        </w:rPr>
      </w:pPr>
      <w:r w:rsidRPr="00592A96">
        <w:rPr>
          <w:rFonts w:cs="Times New Roman"/>
          <w:szCs w:val="24"/>
        </w:rPr>
        <w:tab/>
      </w:r>
      <w:r w:rsidR="00687820" w:rsidRPr="00592A96">
        <w:rPr>
          <w:rFonts w:cs="Times New Roman"/>
          <w:szCs w:val="24"/>
        </w:rPr>
        <w:t xml:space="preserve">The health insurance expansion raises concerns on issues of adverse selection. In this case, the insurer and the beneficiaries have private knowledge and understanding of the offered services. </w:t>
      </w:r>
      <w:r w:rsidR="00306AD4" w:rsidRPr="00592A96">
        <w:rPr>
          <w:rFonts w:cs="Times New Roman"/>
          <w:szCs w:val="24"/>
        </w:rPr>
        <w:t>As</w:t>
      </w:r>
      <w:r w:rsidR="00687820" w:rsidRPr="00592A96">
        <w:rPr>
          <w:rFonts w:cs="Times New Roman"/>
          <w:szCs w:val="24"/>
        </w:rPr>
        <w:t xml:space="preserve"> a result, it hinders equal participation</w:t>
      </w:r>
      <w:r w:rsidR="00306AD4" w:rsidRPr="00592A96">
        <w:rPr>
          <w:rFonts w:cs="Times New Roman"/>
          <w:szCs w:val="24"/>
        </w:rPr>
        <w:t xml:space="preserve"> as one party benefits more than others. </w:t>
      </w:r>
      <w:r w:rsidR="00B17A8C" w:rsidRPr="00592A96">
        <w:rPr>
          <w:rFonts w:cs="Times New Roman"/>
          <w:szCs w:val="24"/>
        </w:rPr>
        <w:t>The health insurance expansion policy increases access to Medicaid programs by scrapping multiple restrictions. Even so, it triggers the problem of adverse selection, where the most vulnerable groups purchase the coverage as the healthy abstain or delay</w:t>
      </w:r>
      <w:r w:rsidR="00592A96" w:rsidRPr="00592A96">
        <w:rPr>
          <w:rFonts w:cs="Times New Roman"/>
          <w:szCs w:val="24"/>
        </w:rPr>
        <w:t xml:space="preserve"> (Clemens, 2015)</w:t>
      </w:r>
      <w:r w:rsidR="00B17A8C" w:rsidRPr="00592A96">
        <w:rPr>
          <w:rFonts w:cs="Times New Roman"/>
          <w:szCs w:val="24"/>
        </w:rPr>
        <w:t xml:space="preserve">. It creates an uneven distribution of health insurance across the population. Healthy individuals </w:t>
      </w:r>
      <w:r w:rsidRPr="00592A96">
        <w:rPr>
          <w:rFonts w:cs="Times New Roman"/>
          <w:szCs w:val="24"/>
        </w:rPr>
        <w:t xml:space="preserve">delay applying for this cover until they develop the need. This scenario increases the premium payment for insurance coverage. </w:t>
      </w:r>
      <w:r w:rsidR="00CF11BA" w:rsidRPr="00592A96">
        <w:rPr>
          <w:rFonts w:cs="Times New Roman"/>
          <w:szCs w:val="24"/>
        </w:rPr>
        <w:t xml:space="preserve">Adverse selection </w:t>
      </w:r>
      <w:r w:rsidRPr="00592A96">
        <w:rPr>
          <w:rFonts w:cs="Times New Roman"/>
          <w:szCs w:val="24"/>
        </w:rPr>
        <w:t xml:space="preserve">strains </w:t>
      </w:r>
      <w:r w:rsidR="00CF11BA" w:rsidRPr="00592A96">
        <w:rPr>
          <w:rFonts w:cs="Times New Roman"/>
          <w:szCs w:val="24"/>
        </w:rPr>
        <w:t xml:space="preserve">the national funding for health coverage to drive </w:t>
      </w:r>
      <w:r w:rsidR="00CF11BA" w:rsidRPr="00592A96">
        <w:rPr>
          <w:rFonts w:cs="Times New Roman"/>
          <w:szCs w:val="24"/>
        </w:rPr>
        <w:lastRenderedPageBreak/>
        <w:t xml:space="preserve">up its cost. This incident is evident in states and regions that adopt and implement the health insurance expansion policy. </w:t>
      </w:r>
    </w:p>
    <w:p w:rsidR="00C54C9A" w:rsidRPr="00592A96" w:rsidRDefault="00696B1C" w:rsidP="00592A96">
      <w:pPr>
        <w:spacing w:after="0" w:line="480" w:lineRule="auto"/>
        <w:rPr>
          <w:rFonts w:cs="Times New Roman"/>
          <w:b/>
          <w:szCs w:val="24"/>
        </w:rPr>
      </w:pPr>
      <w:r w:rsidRPr="00592A96">
        <w:rPr>
          <w:rFonts w:cs="Times New Roman"/>
          <w:b/>
          <w:szCs w:val="24"/>
        </w:rPr>
        <w:t xml:space="preserve">The Economic Implications </w:t>
      </w:r>
      <w:r w:rsidR="008C5A5A" w:rsidRPr="00592A96">
        <w:rPr>
          <w:rFonts w:cs="Times New Roman"/>
          <w:b/>
          <w:szCs w:val="24"/>
        </w:rPr>
        <w:t xml:space="preserve">of </w:t>
      </w:r>
      <w:r w:rsidRPr="00592A96">
        <w:rPr>
          <w:rFonts w:cs="Times New Roman"/>
          <w:b/>
          <w:szCs w:val="24"/>
        </w:rPr>
        <w:t>Health Insurance Expansion in the United States</w:t>
      </w:r>
    </w:p>
    <w:p w:rsidR="00ED4783" w:rsidRPr="00592A96" w:rsidRDefault="00696B1C" w:rsidP="00592A96">
      <w:pPr>
        <w:spacing w:after="0" w:line="480" w:lineRule="auto"/>
        <w:rPr>
          <w:rFonts w:cs="Times New Roman"/>
          <w:szCs w:val="24"/>
        </w:rPr>
      </w:pPr>
      <w:r w:rsidRPr="00592A96">
        <w:rPr>
          <w:rFonts w:cs="Times New Roman"/>
          <w:szCs w:val="24"/>
        </w:rPr>
        <w:tab/>
        <w:t>The cou</w:t>
      </w:r>
      <w:r w:rsidRPr="00592A96">
        <w:rPr>
          <w:rFonts w:cs="Times New Roman"/>
          <w:szCs w:val="24"/>
        </w:rPr>
        <w:t>ncil of e</w:t>
      </w:r>
      <w:r w:rsidR="004756E9" w:rsidRPr="00592A96">
        <w:rPr>
          <w:rFonts w:cs="Times New Roman"/>
          <w:szCs w:val="24"/>
        </w:rPr>
        <w:t xml:space="preserve">conomic Advisors (CEA) analyzes and provides reports on the economic implication of healthcare reforms in the United States. </w:t>
      </w:r>
      <w:r w:rsidR="006B356A" w:rsidRPr="00592A96">
        <w:rPr>
          <w:rFonts w:cs="Times New Roman"/>
          <w:szCs w:val="24"/>
        </w:rPr>
        <w:t xml:space="preserve">It also projects future situations regarding access and affordability of care, if the nation fails to implement desired changes. </w:t>
      </w:r>
      <w:r w:rsidR="00740C53" w:rsidRPr="00592A96">
        <w:rPr>
          <w:rFonts w:cs="Times New Roman"/>
          <w:szCs w:val="24"/>
        </w:rPr>
        <w:t>The</w:t>
      </w:r>
      <w:r w:rsidR="006B356A" w:rsidRPr="00592A96">
        <w:rPr>
          <w:rFonts w:cs="Times New Roman"/>
          <w:szCs w:val="24"/>
        </w:rPr>
        <w:t xml:space="preserve"> CEA </w:t>
      </w:r>
      <w:r w:rsidR="00740C53" w:rsidRPr="00592A96">
        <w:rPr>
          <w:rFonts w:cs="Times New Roman"/>
          <w:szCs w:val="24"/>
        </w:rPr>
        <w:t xml:space="preserve">evaluates the inefficiencies in the current approach and highlights significant elements to incorporate into the reforms. These entail the annual growth rate of healthcare costs and households' capacity to afford and access desired care. </w:t>
      </w:r>
      <w:r w:rsidR="00767EAB" w:rsidRPr="00592A96">
        <w:rPr>
          <w:rFonts w:cs="Times New Roman"/>
          <w:szCs w:val="24"/>
        </w:rPr>
        <w:t>Also, they indicate how minimizing the growth rate in healthcare costs protects vulnerable groups in society</w:t>
      </w:r>
      <w:r w:rsidR="00592A96" w:rsidRPr="00592A96">
        <w:rPr>
          <w:rFonts w:cs="Times New Roman"/>
          <w:szCs w:val="24"/>
        </w:rPr>
        <w:t xml:space="preserve"> (Savedoff et al., 2012)</w:t>
      </w:r>
      <w:r w:rsidR="00767EAB" w:rsidRPr="00592A96">
        <w:rPr>
          <w:rFonts w:cs="Times New Roman"/>
          <w:szCs w:val="24"/>
        </w:rPr>
        <w:t xml:space="preserve">. </w:t>
      </w:r>
      <w:r w:rsidR="000B422E" w:rsidRPr="00592A96">
        <w:rPr>
          <w:rFonts w:cs="Times New Roman"/>
          <w:szCs w:val="24"/>
        </w:rPr>
        <w:t xml:space="preserve">It caters to the unemployed and households with low-income levels. </w:t>
      </w:r>
      <w:r w:rsidR="00767EAB" w:rsidRPr="00592A96">
        <w:rPr>
          <w:rFonts w:cs="Times New Roman"/>
          <w:szCs w:val="24"/>
        </w:rPr>
        <w:t xml:space="preserve"> </w:t>
      </w:r>
      <w:r w:rsidR="00156AD7" w:rsidRPr="00592A96">
        <w:rPr>
          <w:rFonts w:cs="Times New Roman"/>
          <w:szCs w:val="24"/>
        </w:rPr>
        <w:t xml:space="preserve">Furthermore, the CEA report assesses the implication of the current healthcare system on the federal budget deficit. The increased costs of care services impact the nation's GDP. As a result, the CEA recommends health insurance expansion to </w:t>
      </w:r>
      <w:r w:rsidRPr="00592A96">
        <w:rPr>
          <w:rFonts w:cs="Times New Roman"/>
          <w:szCs w:val="24"/>
        </w:rPr>
        <w:t xml:space="preserve">ensure more people access healthcare coverage programs. </w:t>
      </w:r>
    </w:p>
    <w:p w:rsidR="00C54C9A" w:rsidRPr="00592A96" w:rsidRDefault="00696B1C" w:rsidP="00592A96">
      <w:pPr>
        <w:spacing w:after="0" w:line="480" w:lineRule="auto"/>
        <w:rPr>
          <w:rFonts w:cs="Times New Roman"/>
          <w:szCs w:val="24"/>
        </w:rPr>
      </w:pPr>
      <w:r w:rsidRPr="00592A96">
        <w:rPr>
          <w:rFonts w:cs="Times New Roman"/>
          <w:szCs w:val="24"/>
        </w:rPr>
        <w:tab/>
        <w:t>The CEA recogn</w:t>
      </w:r>
      <w:r w:rsidRPr="00592A96">
        <w:rPr>
          <w:rFonts w:cs="Times New Roman"/>
          <w:szCs w:val="24"/>
        </w:rPr>
        <w:t xml:space="preserve">izes three integral </w:t>
      </w:r>
      <w:r w:rsidR="007A13C4" w:rsidRPr="00592A96">
        <w:rPr>
          <w:rFonts w:cs="Times New Roman"/>
          <w:szCs w:val="24"/>
        </w:rPr>
        <w:t xml:space="preserve">economic implications of Medicaid expansion in the United States. First, </w:t>
      </w:r>
      <w:r w:rsidR="00AF296D" w:rsidRPr="00592A96">
        <w:rPr>
          <w:rFonts w:cs="Times New Roman"/>
          <w:szCs w:val="24"/>
        </w:rPr>
        <w:t>this policy</w:t>
      </w:r>
      <w:r w:rsidR="007A13C4" w:rsidRPr="00592A96">
        <w:rPr>
          <w:rFonts w:cs="Times New Roman"/>
          <w:szCs w:val="24"/>
        </w:rPr>
        <w:t xml:space="preserve"> improve</w:t>
      </w:r>
      <w:r w:rsidR="00AF296D" w:rsidRPr="00592A96">
        <w:rPr>
          <w:rFonts w:cs="Times New Roman"/>
          <w:szCs w:val="24"/>
        </w:rPr>
        <w:t>s</w:t>
      </w:r>
      <w:r w:rsidR="007A13C4" w:rsidRPr="00592A96">
        <w:rPr>
          <w:rFonts w:cs="Times New Roman"/>
          <w:szCs w:val="24"/>
        </w:rPr>
        <w:t xml:space="preserve"> the economic </w:t>
      </w:r>
      <w:r w:rsidR="00AF296D" w:rsidRPr="00592A96">
        <w:rPr>
          <w:rFonts w:cs="Times New Roman"/>
          <w:szCs w:val="24"/>
        </w:rPr>
        <w:t>status</w:t>
      </w:r>
      <w:r w:rsidR="007A13C4" w:rsidRPr="00592A96">
        <w:rPr>
          <w:rFonts w:cs="Times New Roman"/>
          <w:szCs w:val="24"/>
        </w:rPr>
        <w:t xml:space="preserve"> of the uninsured and low-income populations</w:t>
      </w:r>
      <w:r w:rsidR="00AF296D" w:rsidRPr="00592A96">
        <w:rPr>
          <w:rFonts w:cs="Times New Roman"/>
          <w:szCs w:val="24"/>
        </w:rPr>
        <w:t>. It protects vulnerable groups from financial risks and increases their life expectancy by enhancing access to affordable care.</w:t>
      </w:r>
      <w:r w:rsidR="0056586F" w:rsidRPr="00592A96">
        <w:rPr>
          <w:rFonts w:cs="Times New Roman"/>
          <w:szCs w:val="24"/>
        </w:rPr>
        <w:t xml:space="preserve"> Besides, the policy boosts individuals’ economic health by reducing the public and private costs of attaining health coverage</w:t>
      </w:r>
      <w:r w:rsidR="00592A96" w:rsidRPr="00592A96">
        <w:rPr>
          <w:rFonts w:cs="Times New Roman"/>
          <w:szCs w:val="24"/>
        </w:rPr>
        <w:t xml:space="preserve"> (Savedoff et al., 2012)</w:t>
      </w:r>
      <w:r w:rsidR="0056586F" w:rsidRPr="00592A96">
        <w:rPr>
          <w:rFonts w:cs="Times New Roman"/>
          <w:szCs w:val="24"/>
        </w:rPr>
        <w:t xml:space="preserve">. Secondly, the nation benefits from </w:t>
      </w:r>
      <w:r w:rsidR="00583736" w:rsidRPr="00592A96">
        <w:rPr>
          <w:rFonts w:cs="Times New Roman"/>
          <w:szCs w:val="24"/>
        </w:rPr>
        <w:t xml:space="preserve">a </w:t>
      </w:r>
      <w:r w:rsidR="0056586F" w:rsidRPr="00592A96">
        <w:rPr>
          <w:rFonts w:cs="Times New Roman"/>
          <w:szCs w:val="24"/>
        </w:rPr>
        <w:t xml:space="preserve">healthy labor force after implementing the health insurance expansion policy. </w:t>
      </w:r>
      <w:r w:rsidR="00583736" w:rsidRPr="00592A96">
        <w:rPr>
          <w:rFonts w:cs="Times New Roman"/>
          <w:szCs w:val="24"/>
        </w:rPr>
        <w:t xml:space="preserve">It enables the vulnerable population to access affordable clinical interventions to address disabilities and chronic illnesses. For this reason, it increases the labor supply across the United States to boost its GDP. It also addresses issues of debt deficit impacting the nation's </w:t>
      </w:r>
      <w:r w:rsidR="00583736" w:rsidRPr="00592A96">
        <w:rPr>
          <w:rFonts w:cs="Times New Roman"/>
          <w:szCs w:val="24"/>
        </w:rPr>
        <w:lastRenderedPageBreak/>
        <w:t xml:space="preserve">economy. Thirdly, </w:t>
      </w:r>
      <w:r w:rsidR="00126B22" w:rsidRPr="00592A96">
        <w:rPr>
          <w:rFonts w:cs="Times New Roman"/>
          <w:szCs w:val="24"/>
        </w:rPr>
        <w:t xml:space="preserve">Medicaid expansion improves labor force efficiency by removing restrictions on accessing health coverage. This approach improves the economic status of different households and businesses. </w:t>
      </w:r>
    </w:p>
    <w:p w:rsidR="00CF11BA" w:rsidRPr="00592A96" w:rsidRDefault="00696B1C" w:rsidP="00592A96">
      <w:pPr>
        <w:spacing w:after="0" w:line="480" w:lineRule="auto"/>
        <w:rPr>
          <w:rFonts w:cs="Times New Roman"/>
          <w:szCs w:val="24"/>
        </w:rPr>
      </w:pPr>
      <w:r w:rsidRPr="00592A96">
        <w:rPr>
          <w:rFonts w:cs="Times New Roman"/>
          <w:szCs w:val="24"/>
        </w:rPr>
        <w:tab/>
        <w:t>Furthermore, the CEA considers t</w:t>
      </w:r>
      <w:r w:rsidR="00567BE3" w:rsidRPr="00592A96">
        <w:rPr>
          <w:rFonts w:cs="Times New Roman"/>
          <w:szCs w:val="24"/>
        </w:rPr>
        <w:t xml:space="preserve">hat </w:t>
      </w:r>
      <w:r w:rsidRPr="00592A96">
        <w:rPr>
          <w:rFonts w:cs="Times New Roman"/>
          <w:szCs w:val="24"/>
        </w:rPr>
        <w:t xml:space="preserve">health insurance expansion slows the </w:t>
      </w:r>
      <w:r w:rsidR="00567BE3" w:rsidRPr="00592A96">
        <w:rPr>
          <w:rFonts w:cs="Times New Roman"/>
          <w:szCs w:val="24"/>
        </w:rPr>
        <w:t>increase</w:t>
      </w:r>
      <w:r w:rsidRPr="00592A96">
        <w:rPr>
          <w:rFonts w:cs="Times New Roman"/>
          <w:szCs w:val="24"/>
        </w:rPr>
        <w:t xml:space="preserve"> in healthcare costs. </w:t>
      </w:r>
      <w:r w:rsidR="00567BE3" w:rsidRPr="00592A96">
        <w:rPr>
          <w:rFonts w:cs="Times New Roman"/>
          <w:szCs w:val="24"/>
        </w:rPr>
        <w:t>For that reason, this</w:t>
      </w:r>
      <w:r w:rsidR="00644458" w:rsidRPr="00592A96">
        <w:rPr>
          <w:rFonts w:cs="Times New Roman"/>
          <w:szCs w:val="24"/>
        </w:rPr>
        <w:t xml:space="preserve"> initiative has significant implications for the nation's economy. </w:t>
      </w:r>
      <w:r w:rsidR="00567BE3" w:rsidRPr="00592A96">
        <w:rPr>
          <w:rFonts w:cs="Times New Roman"/>
          <w:szCs w:val="24"/>
        </w:rPr>
        <w:t>First,</w:t>
      </w:r>
      <w:r w:rsidR="00644458" w:rsidRPr="00592A96">
        <w:rPr>
          <w:rFonts w:cs="Times New Roman"/>
          <w:szCs w:val="24"/>
        </w:rPr>
        <w:t xml:space="preserve"> </w:t>
      </w:r>
      <w:r w:rsidR="00567BE3" w:rsidRPr="00592A96">
        <w:rPr>
          <w:rFonts w:cs="Times New Roman"/>
          <w:szCs w:val="24"/>
        </w:rPr>
        <w:t>it boosts production efficiency attributes to the improved living standards in the country. The policy abolishes restrictions that hinder the vulnerable and low-income population from accessing Medicaid programs</w:t>
      </w:r>
      <w:r w:rsidR="00592A96" w:rsidRPr="00592A96">
        <w:rPr>
          <w:rFonts w:cs="Times New Roman"/>
          <w:szCs w:val="24"/>
        </w:rPr>
        <w:t xml:space="preserve"> (Savedoff et al., 2012)</w:t>
      </w:r>
      <w:r w:rsidR="00567BE3" w:rsidRPr="00592A96">
        <w:rPr>
          <w:rFonts w:cs="Times New Roman"/>
          <w:szCs w:val="24"/>
        </w:rPr>
        <w:t>.</w:t>
      </w:r>
      <w:r w:rsidR="001614A0" w:rsidRPr="00592A96">
        <w:rPr>
          <w:rFonts w:cs="Times New Roman"/>
          <w:szCs w:val="24"/>
        </w:rPr>
        <w:t xml:space="preserve"> Secondly, reducing the costs of healthcare services boosts national savings and safeguards it from catastrophic budgetary consequences.</w:t>
      </w:r>
      <w:r w:rsidR="00D24BB4" w:rsidRPr="00592A96">
        <w:rPr>
          <w:rFonts w:cs="Times New Roman"/>
          <w:szCs w:val="24"/>
        </w:rPr>
        <w:t xml:space="preserve"> This is vital when the federal government caters to a large proportion of healthcare costs. Therefore, the nation lowers its budget deficit and increases its capital formation through Medicaid expansion. Thirdly, </w:t>
      </w:r>
      <w:r w:rsidR="0018680A" w:rsidRPr="00592A96">
        <w:rPr>
          <w:rFonts w:cs="Times New Roman"/>
          <w:szCs w:val="24"/>
        </w:rPr>
        <w:t xml:space="preserve">the CEA establishes that </w:t>
      </w:r>
      <w:r w:rsidR="00D24BB4" w:rsidRPr="00592A96">
        <w:rPr>
          <w:rFonts w:cs="Times New Roman"/>
          <w:szCs w:val="24"/>
        </w:rPr>
        <w:t xml:space="preserve">cost growth containment </w:t>
      </w:r>
      <w:r w:rsidR="0018680A" w:rsidRPr="00592A96">
        <w:rPr>
          <w:rFonts w:cs="Times New Roman"/>
          <w:szCs w:val="24"/>
        </w:rPr>
        <w:t>in health care reduce</w:t>
      </w:r>
      <w:r w:rsidR="00E26874" w:rsidRPr="00592A96">
        <w:rPr>
          <w:rFonts w:cs="Times New Roman"/>
          <w:szCs w:val="24"/>
        </w:rPr>
        <w:t>s</w:t>
      </w:r>
      <w:r w:rsidR="0018680A" w:rsidRPr="00592A96">
        <w:rPr>
          <w:rFonts w:cs="Times New Roman"/>
          <w:szCs w:val="24"/>
        </w:rPr>
        <w:t xml:space="preserve"> unemployment levels in the </w:t>
      </w:r>
      <w:r w:rsidR="00E26874" w:rsidRPr="00592A96">
        <w:rPr>
          <w:rFonts w:cs="Times New Roman"/>
          <w:szCs w:val="24"/>
        </w:rPr>
        <w:t xml:space="preserve">United States. </w:t>
      </w:r>
      <w:r w:rsidR="00DC4F35" w:rsidRPr="00592A96">
        <w:rPr>
          <w:rFonts w:cs="Times New Roman"/>
          <w:szCs w:val="24"/>
        </w:rPr>
        <w:t>An increased labor force and employment rate boosts</w:t>
      </w:r>
      <w:r w:rsidR="00E26874" w:rsidRPr="00592A96">
        <w:rPr>
          <w:rFonts w:cs="Times New Roman"/>
          <w:szCs w:val="24"/>
        </w:rPr>
        <w:t xml:space="preserve"> the nation's economy. </w:t>
      </w:r>
    </w:p>
    <w:p w:rsidR="008C5A5A" w:rsidRPr="00592A96" w:rsidRDefault="00696B1C" w:rsidP="00592A96">
      <w:pPr>
        <w:spacing w:after="0" w:line="480" w:lineRule="auto"/>
        <w:rPr>
          <w:rFonts w:cs="Times New Roman"/>
          <w:b/>
          <w:szCs w:val="24"/>
        </w:rPr>
      </w:pPr>
      <w:r w:rsidRPr="00592A96">
        <w:rPr>
          <w:rFonts w:cs="Times New Roman"/>
          <w:b/>
          <w:szCs w:val="24"/>
        </w:rPr>
        <w:t xml:space="preserve">Economic </w:t>
      </w:r>
      <w:r w:rsidRPr="00592A96">
        <w:rPr>
          <w:rFonts w:cs="Times New Roman"/>
          <w:b/>
          <w:szCs w:val="24"/>
        </w:rPr>
        <w:t>Implications in Your State or Region</w:t>
      </w:r>
    </w:p>
    <w:p w:rsidR="00CF11BA" w:rsidRPr="00592A96" w:rsidRDefault="00696B1C" w:rsidP="00592A96">
      <w:pPr>
        <w:spacing w:after="0" w:line="480" w:lineRule="auto"/>
        <w:rPr>
          <w:rFonts w:cs="Times New Roman"/>
          <w:szCs w:val="24"/>
        </w:rPr>
      </w:pPr>
      <w:r w:rsidRPr="00592A96">
        <w:rPr>
          <w:rFonts w:cs="Times New Roman"/>
          <w:szCs w:val="24"/>
        </w:rPr>
        <w:tab/>
      </w:r>
      <w:r w:rsidR="009D39C4" w:rsidRPr="00592A96">
        <w:rPr>
          <w:rFonts w:cs="Times New Roman"/>
          <w:szCs w:val="24"/>
        </w:rPr>
        <w:t xml:space="preserve">Furthermore, the health insurance expansions had significant economic implications for healthcare institutions in Kentucky. </w:t>
      </w:r>
      <w:r w:rsidR="00287991" w:rsidRPr="00592A96">
        <w:rPr>
          <w:rFonts w:cs="Times New Roman"/>
          <w:szCs w:val="24"/>
        </w:rPr>
        <w:t xml:space="preserve">This state records about 900,000 adult </w:t>
      </w:r>
      <w:r w:rsidR="00BB5DB3" w:rsidRPr="00592A96">
        <w:rPr>
          <w:rFonts w:cs="Times New Roman"/>
          <w:szCs w:val="24"/>
        </w:rPr>
        <w:t>subscriptions</w:t>
      </w:r>
      <w:r w:rsidR="00287991" w:rsidRPr="00592A96">
        <w:rPr>
          <w:rFonts w:cs="Times New Roman"/>
          <w:szCs w:val="24"/>
        </w:rPr>
        <w:t xml:space="preserve"> to the Medicaid </w:t>
      </w:r>
      <w:r w:rsidR="00BB5DB3" w:rsidRPr="00592A96">
        <w:rPr>
          <w:rFonts w:cs="Times New Roman"/>
          <w:szCs w:val="24"/>
        </w:rPr>
        <w:t xml:space="preserve">program. The initial expansion program in Kentucky incorporated the Kentucky Health Waiver, which had multiple restrictions. For instance, this policy </w:t>
      </w:r>
      <w:r w:rsidR="00C60BA6" w:rsidRPr="00592A96">
        <w:rPr>
          <w:rFonts w:cs="Times New Roman"/>
          <w:szCs w:val="24"/>
        </w:rPr>
        <w:t>included</w:t>
      </w:r>
      <w:r w:rsidR="00BB5DB3" w:rsidRPr="00592A96">
        <w:rPr>
          <w:rFonts w:cs="Times New Roman"/>
          <w:szCs w:val="24"/>
        </w:rPr>
        <w:t xml:space="preserve"> employment factors</w:t>
      </w:r>
      <w:r w:rsidR="00012D18" w:rsidRPr="00592A96">
        <w:rPr>
          <w:rFonts w:cs="Times New Roman"/>
          <w:szCs w:val="24"/>
        </w:rPr>
        <w:t xml:space="preserve"> and </w:t>
      </w:r>
      <w:r w:rsidR="00BB5DB3" w:rsidRPr="00592A96">
        <w:rPr>
          <w:rFonts w:cs="Times New Roman"/>
          <w:szCs w:val="24"/>
        </w:rPr>
        <w:t>4% monthly income premiums</w:t>
      </w:r>
      <w:r w:rsidR="00012D18" w:rsidRPr="00592A96">
        <w:rPr>
          <w:rFonts w:cs="Times New Roman"/>
          <w:szCs w:val="24"/>
        </w:rPr>
        <w:t xml:space="preserve"> as vital requirements for health cover. It also entailed </w:t>
      </w:r>
      <w:r w:rsidR="00BB5DB3" w:rsidRPr="00592A96">
        <w:rPr>
          <w:rFonts w:cs="Times New Roman"/>
          <w:szCs w:val="24"/>
        </w:rPr>
        <w:t xml:space="preserve">coverage lockouts for </w:t>
      </w:r>
      <w:r w:rsidR="00012D18" w:rsidRPr="00592A96">
        <w:rPr>
          <w:rFonts w:cs="Times New Roman"/>
          <w:szCs w:val="24"/>
        </w:rPr>
        <w:t xml:space="preserve">situations of </w:t>
      </w:r>
      <w:r w:rsidR="00BB5DB3" w:rsidRPr="00592A96">
        <w:rPr>
          <w:rFonts w:cs="Times New Roman"/>
          <w:szCs w:val="24"/>
        </w:rPr>
        <w:t>delayed renewal</w:t>
      </w:r>
      <w:r w:rsidR="00592A96" w:rsidRPr="00592A96">
        <w:rPr>
          <w:rFonts w:cs="Times New Roman"/>
          <w:szCs w:val="24"/>
        </w:rPr>
        <w:t xml:space="preserve"> (Kaiser Family Foundation, 2019)</w:t>
      </w:r>
      <w:r w:rsidR="00C60BA6" w:rsidRPr="00592A96">
        <w:rPr>
          <w:rFonts w:cs="Times New Roman"/>
          <w:szCs w:val="24"/>
        </w:rPr>
        <w:t xml:space="preserve">. </w:t>
      </w:r>
      <w:r w:rsidR="00012D18" w:rsidRPr="00592A96">
        <w:rPr>
          <w:rFonts w:cs="Times New Roman"/>
          <w:szCs w:val="24"/>
        </w:rPr>
        <w:t xml:space="preserve">Even so, Governor Andy Beshear revoked this waiver in 2019 to ensure the health coverage operates </w:t>
      </w:r>
      <w:r w:rsidR="00012D18" w:rsidRPr="00592A96">
        <w:rPr>
          <w:rFonts w:cs="Times New Roman"/>
          <w:szCs w:val="24"/>
        </w:rPr>
        <w:lastRenderedPageBreak/>
        <w:t xml:space="preserve">under federal regulations. The Medicaid expansion program in Kentucky enhanced its labor force and employment rate to boost its economy. </w:t>
      </w:r>
    </w:p>
    <w:p w:rsidR="00592A96" w:rsidRPr="00592A96" w:rsidRDefault="00592A96" w:rsidP="00592A96">
      <w:pPr>
        <w:spacing w:after="0" w:line="480" w:lineRule="auto"/>
        <w:rPr>
          <w:rFonts w:cs="Times New Roman"/>
          <w:szCs w:val="24"/>
        </w:rPr>
      </w:pPr>
    </w:p>
    <w:p w:rsidR="00592A96" w:rsidRPr="00592A96" w:rsidRDefault="00592A96" w:rsidP="00592A96">
      <w:pPr>
        <w:spacing w:after="0" w:line="480" w:lineRule="auto"/>
        <w:rPr>
          <w:rFonts w:cs="Times New Roman"/>
          <w:szCs w:val="24"/>
        </w:rPr>
      </w:pPr>
    </w:p>
    <w:p w:rsidR="00592A96" w:rsidRPr="00592A96" w:rsidRDefault="00696B1C" w:rsidP="00592A96">
      <w:pPr>
        <w:spacing w:after="0" w:line="480" w:lineRule="auto"/>
        <w:rPr>
          <w:rFonts w:cs="Times New Roman"/>
          <w:szCs w:val="24"/>
        </w:rPr>
      </w:pPr>
      <w:r w:rsidRPr="00592A96">
        <w:rPr>
          <w:rFonts w:cs="Times New Roman"/>
          <w:szCs w:val="24"/>
        </w:rPr>
        <w:br w:type="page"/>
      </w:r>
    </w:p>
    <w:p w:rsidR="00592A96" w:rsidRPr="00592A96" w:rsidRDefault="00696B1C" w:rsidP="00592A96">
      <w:pPr>
        <w:spacing w:after="0" w:line="480" w:lineRule="auto"/>
        <w:jc w:val="center"/>
        <w:rPr>
          <w:rFonts w:cs="Times New Roman"/>
          <w:szCs w:val="24"/>
        </w:rPr>
      </w:pPr>
      <w:r w:rsidRPr="00592A96">
        <w:rPr>
          <w:rFonts w:cs="Times New Roman"/>
          <w:szCs w:val="24"/>
        </w:rPr>
        <w:lastRenderedPageBreak/>
        <w:t>References</w:t>
      </w:r>
    </w:p>
    <w:p w:rsidR="00592A96" w:rsidRPr="00592A96" w:rsidRDefault="00696B1C" w:rsidP="00592A96">
      <w:pPr>
        <w:spacing w:after="0" w:line="480" w:lineRule="auto"/>
        <w:ind w:left="720" w:hanging="720"/>
        <w:rPr>
          <w:rFonts w:eastAsia="Times New Roman" w:cs="Times New Roman"/>
          <w:color w:val="000000"/>
          <w:szCs w:val="24"/>
        </w:rPr>
      </w:pPr>
      <w:r w:rsidRPr="00592A96">
        <w:rPr>
          <w:rFonts w:eastAsia="Times New Roman" w:cs="Times New Roman"/>
          <w:color w:val="000000"/>
          <w:szCs w:val="24"/>
        </w:rPr>
        <w:t>Clemens, J. (2015). Regulatory Redistribution in the Market for Health Insurance. </w:t>
      </w:r>
      <w:r w:rsidRPr="00592A96">
        <w:rPr>
          <w:rFonts w:eastAsia="Times New Roman" w:cs="Times New Roman"/>
          <w:i/>
          <w:iCs/>
          <w:color w:val="000000"/>
          <w:szCs w:val="24"/>
        </w:rPr>
        <w:t>American Economic Journal: Applied Economics</w:t>
      </w:r>
      <w:r w:rsidRPr="00592A96">
        <w:rPr>
          <w:rFonts w:eastAsia="Times New Roman" w:cs="Times New Roman"/>
          <w:color w:val="000000"/>
          <w:szCs w:val="24"/>
        </w:rPr>
        <w:t>, </w:t>
      </w:r>
      <w:r w:rsidRPr="00592A96">
        <w:rPr>
          <w:rFonts w:eastAsia="Times New Roman" w:cs="Times New Roman"/>
          <w:i/>
          <w:iCs/>
          <w:color w:val="000000"/>
          <w:szCs w:val="24"/>
        </w:rPr>
        <w:t>7</w:t>
      </w:r>
      <w:r w:rsidRPr="00592A96">
        <w:rPr>
          <w:rFonts w:eastAsia="Times New Roman" w:cs="Times New Roman"/>
          <w:color w:val="000000"/>
          <w:szCs w:val="24"/>
        </w:rPr>
        <w:t xml:space="preserve">(2), 109–134. </w:t>
      </w:r>
      <w:hyperlink r:id="rId6" w:history="1">
        <w:r w:rsidRPr="00592A96">
          <w:rPr>
            <w:rStyle w:val="Hyperlink"/>
            <w:rFonts w:eastAsia="Times New Roman" w:cs="Times New Roman"/>
            <w:szCs w:val="24"/>
          </w:rPr>
          <w:t>https://doi.org/10.1257/app.20130169</w:t>
        </w:r>
      </w:hyperlink>
    </w:p>
    <w:p w:rsidR="00592A96" w:rsidRPr="00592A96" w:rsidRDefault="00696B1C" w:rsidP="00592A96">
      <w:pPr>
        <w:spacing w:after="0" w:line="480" w:lineRule="auto"/>
        <w:ind w:left="720" w:hanging="720"/>
        <w:rPr>
          <w:rFonts w:eastAsia="Times New Roman" w:cs="Times New Roman"/>
          <w:color w:val="000000"/>
          <w:szCs w:val="24"/>
        </w:rPr>
      </w:pPr>
      <w:r w:rsidRPr="00592A96">
        <w:rPr>
          <w:rFonts w:eastAsia="Times New Roman" w:cs="Times New Roman"/>
          <w:color w:val="000000"/>
          <w:szCs w:val="24"/>
        </w:rPr>
        <w:t>Kaiser Family Foundation. (2019, August 2). </w:t>
      </w:r>
      <w:r w:rsidRPr="00592A96">
        <w:rPr>
          <w:rFonts w:eastAsia="Times New Roman" w:cs="Times New Roman"/>
          <w:i/>
          <w:iCs/>
          <w:color w:val="000000"/>
          <w:szCs w:val="24"/>
        </w:rPr>
        <w:t>Status of State Medicaid Expansion Decisions: Interactive Map</w:t>
      </w:r>
      <w:r w:rsidRPr="00592A96">
        <w:rPr>
          <w:rFonts w:eastAsia="Times New Roman" w:cs="Times New Roman"/>
          <w:color w:val="000000"/>
          <w:szCs w:val="24"/>
        </w:rPr>
        <w:t xml:space="preserve">. The Henry J. Kaiser Family Foundation. </w:t>
      </w:r>
      <w:hyperlink r:id="rId7" w:history="1">
        <w:r w:rsidRPr="00592A96">
          <w:rPr>
            <w:rStyle w:val="Hyperlink"/>
            <w:rFonts w:eastAsia="Times New Roman" w:cs="Times New Roman"/>
            <w:szCs w:val="24"/>
          </w:rPr>
          <w:t>https://www.kff.org/medicaid/issue-brief/status-of-state-medicaid-expansion-decisions-interactive-map/</w:t>
        </w:r>
      </w:hyperlink>
    </w:p>
    <w:p w:rsidR="00592A96" w:rsidRPr="00592A96" w:rsidRDefault="00696B1C" w:rsidP="00592A96">
      <w:pPr>
        <w:spacing w:after="0" w:line="480" w:lineRule="auto"/>
        <w:ind w:left="720" w:hanging="720"/>
        <w:rPr>
          <w:rFonts w:eastAsia="Times New Roman" w:cs="Times New Roman"/>
          <w:color w:val="000000"/>
          <w:szCs w:val="24"/>
        </w:rPr>
      </w:pPr>
      <w:r w:rsidRPr="00592A96">
        <w:rPr>
          <w:rFonts w:eastAsia="Times New Roman" w:cs="Times New Roman"/>
          <w:color w:val="000000"/>
          <w:szCs w:val="24"/>
        </w:rPr>
        <w:t>Savedoff, W. D., de Ferranti, D., Smit</w:t>
      </w:r>
      <w:r w:rsidRPr="00592A96">
        <w:rPr>
          <w:rFonts w:eastAsia="Times New Roman" w:cs="Times New Roman"/>
          <w:color w:val="000000"/>
          <w:szCs w:val="24"/>
        </w:rPr>
        <w:t>h, A. L., &amp; Fan, V. (2012). Political and economic aspects of the transition to universal health coverage. </w:t>
      </w:r>
      <w:r w:rsidRPr="00592A96">
        <w:rPr>
          <w:rFonts w:eastAsia="Times New Roman" w:cs="Times New Roman"/>
          <w:i/>
          <w:iCs/>
          <w:color w:val="000000"/>
          <w:szCs w:val="24"/>
        </w:rPr>
        <w:t>The Lancet</w:t>
      </w:r>
      <w:r w:rsidRPr="00592A96">
        <w:rPr>
          <w:rFonts w:eastAsia="Times New Roman" w:cs="Times New Roman"/>
          <w:color w:val="000000"/>
          <w:szCs w:val="24"/>
        </w:rPr>
        <w:t>, </w:t>
      </w:r>
      <w:r w:rsidRPr="00592A96">
        <w:rPr>
          <w:rFonts w:eastAsia="Times New Roman" w:cs="Times New Roman"/>
          <w:i/>
          <w:iCs/>
          <w:color w:val="000000"/>
          <w:szCs w:val="24"/>
        </w:rPr>
        <w:t>380</w:t>
      </w:r>
      <w:r w:rsidRPr="00592A96">
        <w:rPr>
          <w:rFonts w:eastAsia="Times New Roman" w:cs="Times New Roman"/>
          <w:color w:val="000000"/>
          <w:szCs w:val="24"/>
        </w:rPr>
        <w:t xml:space="preserve">(9845), 924–932. </w:t>
      </w:r>
      <w:hyperlink r:id="rId8" w:history="1">
        <w:r w:rsidRPr="00592A96">
          <w:rPr>
            <w:rStyle w:val="Hyperlink"/>
            <w:rFonts w:eastAsia="Times New Roman" w:cs="Times New Roman"/>
            <w:szCs w:val="24"/>
          </w:rPr>
          <w:t>https://doi.org/10.1016/s0140-6736(12)61083-6</w:t>
        </w:r>
      </w:hyperlink>
    </w:p>
    <w:p w:rsidR="00592A96" w:rsidRPr="00592A96" w:rsidRDefault="00696B1C" w:rsidP="00592A96">
      <w:pPr>
        <w:spacing w:after="0" w:line="480" w:lineRule="auto"/>
        <w:ind w:left="720" w:hanging="720"/>
        <w:rPr>
          <w:rFonts w:eastAsia="Times New Roman" w:cs="Times New Roman"/>
          <w:color w:val="000000"/>
          <w:szCs w:val="24"/>
        </w:rPr>
      </w:pPr>
      <w:r w:rsidRPr="00592A96">
        <w:rPr>
          <w:rFonts w:eastAsia="Times New Roman" w:cs="Times New Roman"/>
          <w:color w:val="000000"/>
          <w:szCs w:val="24"/>
        </w:rPr>
        <w:t xml:space="preserve">Shi, L., &amp; </w:t>
      </w:r>
      <w:r w:rsidRPr="00592A96">
        <w:rPr>
          <w:rFonts w:eastAsia="Times New Roman" w:cs="Times New Roman"/>
          <w:color w:val="000000"/>
          <w:szCs w:val="24"/>
        </w:rPr>
        <w:t>Singh, D. A. (2019). </w:t>
      </w:r>
      <w:r w:rsidRPr="00592A96">
        <w:rPr>
          <w:rFonts w:eastAsia="Times New Roman" w:cs="Times New Roman"/>
          <w:i/>
          <w:iCs/>
          <w:color w:val="000000"/>
          <w:szCs w:val="24"/>
        </w:rPr>
        <w:t>Essentials of the U.S. health care system</w:t>
      </w:r>
      <w:r w:rsidRPr="00592A96">
        <w:rPr>
          <w:rFonts w:eastAsia="Times New Roman" w:cs="Times New Roman"/>
          <w:color w:val="000000"/>
          <w:szCs w:val="24"/>
        </w:rPr>
        <w:t> (5th ed.). Burlington, Ma Jones &amp; Bartlett Learning.</w:t>
      </w:r>
    </w:p>
    <w:p w:rsidR="00592A96" w:rsidRPr="00592A96" w:rsidRDefault="00696B1C" w:rsidP="00592A96">
      <w:pPr>
        <w:spacing w:after="0" w:line="480" w:lineRule="auto"/>
        <w:rPr>
          <w:rFonts w:cs="Times New Roman"/>
          <w:szCs w:val="24"/>
        </w:rPr>
      </w:pPr>
      <w:r w:rsidRPr="00592A96">
        <w:rPr>
          <w:rFonts w:eastAsia="Times New Roman" w:cs="Times New Roman"/>
          <w:color w:val="000000"/>
          <w:szCs w:val="24"/>
        </w:rPr>
        <w:t>‌</w:t>
      </w:r>
    </w:p>
    <w:p w:rsidR="00CF11BA" w:rsidRPr="00592A96" w:rsidRDefault="00CF11BA" w:rsidP="00592A96">
      <w:pPr>
        <w:spacing w:after="0" w:line="480" w:lineRule="auto"/>
        <w:rPr>
          <w:rFonts w:cs="Times New Roman"/>
          <w:szCs w:val="24"/>
        </w:rPr>
      </w:pPr>
    </w:p>
    <w:sectPr w:rsidR="00CF11BA" w:rsidRPr="00592A96" w:rsidSect="001375FD">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B1C" w:rsidRDefault="00696B1C" w:rsidP="00787B78">
      <w:pPr>
        <w:spacing w:after="0" w:line="240" w:lineRule="auto"/>
      </w:pPr>
      <w:r>
        <w:separator/>
      </w:r>
    </w:p>
  </w:endnote>
  <w:endnote w:type="continuationSeparator" w:id="1">
    <w:p w:rsidR="00696B1C" w:rsidRDefault="00696B1C" w:rsidP="00787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B1C" w:rsidRDefault="00696B1C" w:rsidP="00787B78">
      <w:pPr>
        <w:spacing w:after="0" w:line="240" w:lineRule="auto"/>
      </w:pPr>
      <w:r>
        <w:separator/>
      </w:r>
    </w:p>
  </w:footnote>
  <w:footnote w:type="continuationSeparator" w:id="1">
    <w:p w:rsidR="00696B1C" w:rsidRDefault="00696B1C" w:rsidP="00787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142"/>
      <w:docPartObj>
        <w:docPartGallery w:val="Page Numbers (Top of Page)"/>
        <w:docPartUnique/>
      </w:docPartObj>
    </w:sdtPr>
    <w:sdtContent>
      <w:p w:rsidR="00012D18" w:rsidRDefault="00787B78">
        <w:pPr>
          <w:pStyle w:val="Header"/>
          <w:jc w:val="right"/>
        </w:pPr>
        <w:r>
          <w:fldChar w:fldCharType="begin"/>
        </w:r>
        <w:r w:rsidR="00696B1C">
          <w:instrText xml:space="preserve"> PAGE   \* MERGEFORMAT </w:instrText>
        </w:r>
        <w:r>
          <w:fldChar w:fldCharType="separate"/>
        </w:r>
        <w:r w:rsidR="00DC4F35">
          <w:rPr>
            <w:noProof/>
          </w:rPr>
          <w:t>6</w:t>
        </w:r>
        <w:r>
          <w:rPr>
            <w:noProof/>
          </w:rPr>
          <w:fldChar w:fldCharType="end"/>
        </w:r>
      </w:p>
    </w:sdtContent>
  </w:sdt>
  <w:p w:rsidR="00012D18" w:rsidRDefault="00012D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8C5A5A"/>
    <w:rsid w:val="00012D18"/>
    <w:rsid w:val="000B422E"/>
    <w:rsid w:val="00126B22"/>
    <w:rsid w:val="001375FD"/>
    <w:rsid w:val="00156AD7"/>
    <w:rsid w:val="001614A0"/>
    <w:rsid w:val="0018680A"/>
    <w:rsid w:val="001D6CAE"/>
    <w:rsid w:val="00237E7C"/>
    <w:rsid w:val="00287991"/>
    <w:rsid w:val="00306AD4"/>
    <w:rsid w:val="00314C2E"/>
    <w:rsid w:val="004756E9"/>
    <w:rsid w:val="004773D2"/>
    <w:rsid w:val="004F2649"/>
    <w:rsid w:val="0056586F"/>
    <w:rsid w:val="00567BE3"/>
    <w:rsid w:val="005747AF"/>
    <w:rsid w:val="00583736"/>
    <w:rsid w:val="00592A96"/>
    <w:rsid w:val="00603615"/>
    <w:rsid w:val="00644458"/>
    <w:rsid w:val="00664CD7"/>
    <w:rsid w:val="00687820"/>
    <w:rsid w:val="006931D9"/>
    <w:rsid w:val="00696B1C"/>
    <w:rsid w:val="006B356A"/>
    <w:rsid w:val="006E4AB3"/>
    <w:rsid w:val="00740C53"/>
    <w:rsid w:val="00767EAB"/>
    <w:rsid w:val="00787B78"/>
    <w:rsid w:val="007A13C4"/>
    <w:rsid w:val="007A40CF"/>
    <w:rsid w:val="0082294E"/>
    <w:rsid w:val="008C5A5A"/>
    <w:rsid w:val="008E4C55"/>
    <w:rsid w:val="009443D0"/>
    <w:rsid w:val="009D39C4"/>
    <w:rsid w:val="00AF296D"/>
    <w:rsid w:val="00B1495E"/>
    <w:rsid w:val="00B17A8C"/>
    <w:rsid w:val="00B36EA2"/>
    <w:rsid w:val="00BB30F0"/>
    <w:rsid w:val="00BB5DB3"/>
    <w:rsid w:val="00BD2E08"/>
    <w:rsid w:val="00C54C9A"/>
    <w:rsid w:val="00C60BA6"/>
    <w:rsid w:val="00C73D10"/>
    <w:rsid w:val="00CB531E"/>
    <w:rsid w:val="00CF11BA"/>
    <w:rsid w:val="00D24BB4"/>
    <w:rsid w:val="00D52E6A"/>
    <w:rsid w:val="00DC4F35"/>
    <w:rsid w:val="00E26874"/>
    <w:rsid w:val="00EB7D3A"/>
    <w:rsid w:val="00ED4783"/>
    <w:rsid w:val="00F53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5A"/>
  </w:style>
  <w:style w:type="paragraph" w:styleId="Footer">
    <w:name w:val="footer"/>
    <w:basedOn w:val="Normal"/>
    <w:link w:val="FooterChar"/>
    <w:uiPriority w:val="99"/>
    <w:semiHidden/>
    <w:unhideWhenUsed/>
    <w:rsid w:val="008C5A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5A5A"/>
  </w:style>
  <w:style w:type="paragraph" w:styleId="NormalWeb">
    <w:name w:val="Normal (Web)"/>
    <w:basedOn w:val="Normal"/>
    <w:uiPriority w:val="99"/>
    <w:semiHidden/>
    <w:unhideWhenUsed/>
    <w:rsid w:val="00592A9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592A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40-6736(12)61083-6" TargetMode="External"/><Relationship Id="rId3" Type="http://schemas.openxmlformats.org/officeDocument/2006/relationships/webSettings" Target="webSettings.xml"/><Relationship Id="rId7" Type="http://schemas.openxmlformats.org/officeDocument/2006/relationships/hyperlink" Target="https://www.kff.org/medicaid/issue-brief/status-of-state-medicaid-expansion-decisions-interactive-m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257/app.2013016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7</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2023-01-06T13:35:00Z</dcterms:created>
  <dcterms:modified xsi:type="dcterms:W3CDTF">2023-01-07T09:37:00Z</dcterms:modified>
</cp:coreProperties>
</file>