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59BB9" w14:textId="0560E3F1" w:rsidR="00715CA0" w:rsidRPr="007C5D9B" w:rsidRDefault="009A5BA9" w:rsidP="00042858">
      <w:pPr>
        <w:jc w:val="center"/>
        <w:rPr>
          <w:rStyle w:val="normaltextrun"/>
          <w:rFonts w:ascii="Arial" w:hAnsi="Arial" w:cs="Arial"/>
          <w:b/>
          <w:bCs/>
          <w:i/>
          <w:iCs/>
          <w:color w:val="000000"/>
          <w:sz w:val="28"/>
          <w:szCs w:val="28"/>
          <w:shd w:val="clear" w:color="auto" w:fill="FFFFFF"/>
        </w:rPr>
      </w:pPr>
      <w:bookmarkStart w:id="0" w:name="_GoBack"/>
      <w:bookmarkEnd w:id="0"/>
      <w:r>
        <w:rPr>
          <w:rStyle w:val="normaltextrun"/>
          <w:rFonts w:ascii="Arial" w:hAnsi="Arial" w:cs="Arial"/>
          <w:b/>
          <w:bCs/>
          <w:i/>
          <w:iCs/>
          <w:color w:val="000000"/>
          <w:sz w:val="28"/>
          <w:szCs w:val="28"/>
          <w:shd w:val="clear" w:color="auto" w:fill="FFFFFF"/>
        </w:rPr>
        <w:t>PRAC 6635</w:t>
      </w:r>
      <w:r w:rsidR="00042858" w:rsidRPr="007C5D9B">
        <w:rPr>
          <w:rStyle w:val="normaltextrun"/>
          <w:rFonts w:ascii="Arial" w:hAnsi="Arial" w:cs="Arial"/>
          <w:b/>
          <w:bCs/>
          <w:i/>
          <w:iCs/>
          <w:color w:val="000000"/>
          <w:sz w:val="28"/>
          <w:szCs w:val="28"/>
          <w:shd w:val="clear" w:color="auto" w:fill="FFFFFF"/>
        </w:rPr>
        <w:t xml:space="preserve"> Clinical Skills Self-Assessment</w:t>
      </w:r>
      <w:r w:rsidR="0005382F" w:rsidRPr="007C5D9B">
        <w:rPr>
          <w:rStyle w:val="normaltextrun"/>
          <w:rFonts w:ascii="Arial" w:hAnsi="Arial" w:cs="Arial"/>
          <w:b/>
          <w:bCs/>
          <w:i/>
          <w:iCs/>
          <w:color w:val="000000"/>
          <w:sz w:val="28"/>
          <w:szCs w:val="28"/>
          <w:shd w:val="clear" w:color="auto" w:fill="FFFFFF"/>
        </w:rPr>
        <w:t xml:space="preserve"> Form</w:t>
      </w:r>
    </w:p>
    <w:tbl>
      <w:tblPr>
        <w:tblStyle w:val="TableGrid"/>
        <w:tblW w:w="9715" w:type="dxa"/>
        <w:tblLayout w:type="fixed"/>
        <w:tblLook w:val="04A0" w:firstRow="1" w:lastRow="0" w:firstColumn="1" w:lastColumn="0" w:noHBand="0" w:noVBand="1"/>
      </w:tblPr>
      <w:tblGrid>
        <w:gridCol w:w="2875"/>
        <w:gridCol w:w="1710"/>
        <w:gridCol w:w="1710"/>
        <w:gridCol w:w="1710"/>
        <w:gridCol w:w="1710"/>
      </w:tblGrid>
      <w:tr w:rsidR="00964360" w14:paraId="79E0F33A" w14:textId="77777777" w:rsidTr="005D5B87">
        <w:tc>
          <w:tcPr>
            <w:tcW w:w="2875" w:type="dxa"/>
            <w:shd w:val="clear" w:color="auto" w:fill="F2F2F2" w:themeFill="background1" w:themeFillShade="F2"/>
          </w:tcPr>
          <w:p w14:paraId="09440D03" w14:textId="77777777" w:rsidR="00964360" w:rsidRDefault="00964360" w:rsidP="005D5B87">
            <w:pPr>
              <w:rPr>
                <w:b/>
                <w:bCs/>
              </w:rPr>
            </w:pPr>
            <w:r w:rsidRPr="00620269">
              <w:rPr>
                <w:rFonts w:cstheme="minorHAnsi"/>
                <w:b/>
                <w:bCs/>
              </w:rPr>
              <w:t>Desired Clinical Skill</w:t>
            </w:r>
            <w:r>
              <w:rPr>
                <w:rFonts w:cstheme="minorHAnsi"/>
                <w:b/>
                <w:bCs/>
              </w:rPr>
              <w:t>s for Students to Achieve</w:t>
            </w:r>
          </w:p>
        </w:tc>
        <w:tc>
          <w:tcPr>
            <w:tcW w:w="1710" w:type="dxa"/>
            <w:shd w:val="clear" w:color="auto" w:fill="F2F2F2" w:themeFill="background1" w:themeFillShade="F2"/>
          </w:tcPr>
          <w:p w14:paraId="12B3F380" w14:textId="77777777" w:rsidR="00964360" w:rsidRPr="00D65B9F" w:rsidRDefault="00964360" w:rsidP="005D5B87">
            <w:pPr>
              <w:rPr>
                <w:b/>
                <w:bCs/>
              </w:rPr>
            </w:pPr>
            <w:r>
              <w:rPr>
                <w:b/>
                <w:bCs/>
              </w:rPr>
              <w:t xml:space="preserve">Confident </w:t>
            </w:r>
            <w:r w:rsidRPr="00D65B9F">
              <w:t>(Can complete independently)</w:t>
            </w:r>
          </w:p>
        </w:tc>
        <w:tc>
          <w:tcPr>
            <w:tcW w:w="1710" w:type="dxa"/>
            <w:shd w:val="clear" w:color="auto" w:fill="F2F2F2" w:themeFill="background1" w:themeFillShade="F2"/>
          </w:tcPr>
          <w:p w14:paraId="1C912CF3" w14:textId="77777777" w:rsidR="00964360" w:rsidRPr="00D65B9F" w:rsidRDefault="00964360" w:rsidP="005D5B87">
            <w:pPr>
              <w:rPr>
                <w:b/>
                <w:bCs/>
              </w:rPr>
            </w:pPr>
            <w:r>
              <w:rPr>
                <w:b/>
                <w:bCs/>
              </w:rPr>
              <w:t xml:space="preserve">Mostly confident </w:t>
            </w:r>
            <w:r w:rsidRPr="00D65B9F">
              <w:t>(Can complete with supervision)</w:t>
            </w:r>
          </w:p>
        </w:tc>
        <w:tc>
          <w:tcPr>
            <w:tcW w:w="1710" w:type="dxa"/>
            <w:shd w:val="clear" w:color="auto" w:fill="F2F2F2" w:themeFill="background1" w:themeFillShade="F2"/>
          </w:tcPr>
          <w:p w14:paraId="087629A4" w14:textId="77777777" w:rsidR="00964360" w:rsidRPr="00D65B9F" w:rsidRDefault="00964360" w:rsidP="005D5B87">
            <w:pPr>
              <w:rPr>
                <w:b/>
                <w:bCs/>
              </w:rPr>
            </w:pPr>
            <w:r>
              <w:rPr>
                <w:b/>
                <w:bCs/>
              </w:rPr>
              <w:t xml:space="preserve">Beginning </w:t>
            </w:r>
            <w:r w:rsidRPr="00D65B9F">
              <w:t>(Have performed with supervision</w:t>
            </w:r>
            <w:r>
              <w:t xml:space="preserve"> or need supervision to feel confident</w:t>
            </w:r>
            <w:r w:rsidRPr="00D65B9F">
              <w:t>)</w:t>
            </w:r>
          </w:p>
        </w:tc>
        <w:tc>
          <w:tcPr>
            <w:tcW w:w="1710" w:type="dxa"/>
            <w:shd w:val="clear" w:color="auto" w:fill="F2F2F2" w:themeFill="background1" w:themeFillShade="F2"/>
          </w:tcPr>
          <w:p w14:paraId="3828375E" w14:textId="77777777" w:rsidR="00964360" w:rsidRPr="00D65B9F" w:rsidRDefault="00964360" w:rsidP="005D5B87">
            <w:pPr>
              <w:rPr>
                <w:b/>
                <w:bCs/>
              </w:rPr>
            </w:pPr>
            <w:r>
              <w:rPr>
                <w:b/>
                <w:bCs/>
              </w:rPr>
              <w:t xml:space="preserve">New </w:t>
            </w:r>
            <w:r w:rsidRPr="00D65B9F">
              <w:t>(Have never performed or does not apply)</w:t>
            </w:r>
          </w:p>
        </w:tc>
      </w:tr>
      <w:tr w:rsidR="009A5BA9" w14:paraId="7CA3A075" w14:textId="77777777" w:rsidTr="00964360">
        <w:tc>
          <w:tcPr>
            <w:tcW w:w="2875" w:type="dxa"/>
          </w:tcPr>
          <w:p w14:paraId="4A833C87" w14:textId="58BBB3FE" w:rsidR="009A5BA9" w:rsidRPr="009A5BA9" w:rsidRDefault="009A5BA9" w:rsidP="009A5BA9">
            <w:pPr>
              <w:rPr>
                <w:b/>
                <w:bCs/>
              </w:rPr>
            </w:pPr>
            <w:r w:rsidRPr="009A5BA9">
              <w:rPr>
                <w:rFonts w:ascii="Calibri" w:eastAsia="Times New Roman" w:hAnsi="Calibri" w:cs="Calibri"/>
                <w:b/>
                <w:bCs/>
                <w:color w:val="000000"/>
              </w:rPr>
              <w:t>Comprehensive psychiatric evaluation skills in: </w:t>
            </w:r>
          </w:p>
        </w:tc>
        <w:tc>
          <w:tcPr>
            <w:tcW w:w="1710" w:type="dxa"/>
          </w:tcPr>
          <w:p w14:paraId="3FD2F155" w14:textId="53F3C96D" w:rsidR="009A5BA9" w:rsidRDefault="009A5BA9" w:rsidP="009A5BA9"/>
        </w:tc>
        <w:tc>
          <w:tcPr>
            <w:tcW w:w="1710" w:type="dxa"/>
          </w:tcPr>
          <w:p w14:paraId="1A813062" w14:textId="77777777" w:rsidR="009A5BA9" w:rsidRDefault="009A5BA9" w:rsidP="009A5BA9"/>
        </w:tc>
        <w:tc>
          <w:tcPr>
            <w:tcW w:w="1710" w:type="dxa"/>
          </w:tcPr>
          <w:p w14:paraId="6929E5A8" w14:textId="77777777" w:rsidR="009A5BA9" w:rsidRDefault="009A5BA9" w:rsidP="009A5BA9"/>
        </w:tc>
        <w:tc>
          <w:tcPr>
            <w:tcW w:w="1710" w:type="dxa"/>
          </w:tcPr>
          <w:p w14:paraId="075C57DE" w14:textId="77777777" w:rsidR="009A5BA9" w:rsidRDefault="009A5BA9" w:rsidP="009A5BA9"/>
        </w:tc>
      </w:tr>
      <w:tr w:rsidR="009A5BA9" w14:paraId="0FCD8B68" w14:textId="77777777" w:rsidTr="00964360">
        <w:tc>
          <w:tcPr>
            <w:tcW w:w="2875" w:type="dxa"/>
          </w:tcPr>
          <w:p w14:paraId="09D41502" w14:textId="33F4EC78" w:rsidR="009A5BA9" w:rsidRDefault="009A5BA9" w:rsidP="009A5BA9">
            <w:r w:rsidRPr="00E25993">
              <w:rPr>
                <w:rFonts w:ascii="Calibri" w:eastAsia="Times New Roman" w:hAnsi="Calibri" w:cs="Calibri"/>
                <w:color w:val="000000"/>
              </w:rPr>
              <w:t>Recognizing clinical signs and symptoms of psychiatric illness </w:t>
            </w:r>
          </w:p>
        </w:tc>
        <w:tc>
          <w:tcPr>
            <w:tcW w:w="1710" w:type="dxa"/>
          </w:tcPr>
          <w:p w14:paraId="5CC5AD90" w14:textId="27B5F065" w:rsidR="009A5BA9" w:rsidRDefault="009A5BA9" w:rsidP="009A5BA9"/>
        </w:tc>
        <w:tc>
          <w:tcPr>
            <w:tcW w:w="1710" w:type="dxa"/>
          </w:tcPr>
          <w:p w14:paraId="26A0546A" w14:textId="77777777" w:rsidR="009A5BA9" w:rsidRDefault="009A5BA9" w:rsidP="009A5BA9"/>
        </w:tc>
        <w:tc>
          <w:tcPr>
            <w:tcW w:w="1710" w:type="dxa"/>
          </w:tcPr>
          <w:p w14:paraId="6FD33DF2" w14:textId="0A9D135F" w:rsidR="009A5BA9" w:rsidRDefault="00ED2B0C" w:rsidP="009A5BA9">
            <w:r>
              <w:rPr>
                <w:b/>
                <w:bCs/>
              </w:rPr>
              <w:t>Beginning</w:t>
            </w:r>
          </w:p>
        </w:tc>
        <w:tc>
          <w:tcPr>
            <w:tcW w:w="1710" w:type="dxa"/>
          </w:tcPr>
          <w:p w14:paraId="15FC6C25" w14:textId="77777777" w:rsidR="009A5BA9" w:rsidRDefault="009A5BA9" w:rsidP="009A5BA9"/>
        </w:tc>
      </w:tr>
      <w:tr w:rsidR="009A5BA9" w14:paraId="2CE7CB4A" w14:textId="77777777" w:rsidTr="00964360">
        <w:tc>
          <w:tcPr>
            <w:tcW w:w="2875" w:type="dxa"/>
          </w:tcPr>
          <w:p w14:paraId="516609FC" w14:textId="56207F39" w:rsidR="009A5BA9" w:rsidRDefault="009A5BA9" w:rsidP="009A5BA9">
            <w:r w:rsidRPr="00E25993">
              <w:rPr>
                <w:rFonts w:ascii="Calibri" w:eastAsia="Times New Roman" w:hAnsi="Calibri" w:cs="Calibri"/>
                <w:color w:val="000000"/>
              </w:rPr>
              <w:t>Differentiating between pathophysiological and psychopathological conditions </w:t>
            </w:r>
          </w:p>
        </w:tc>
        <w:tc>
          <w:tcPr>
            <w:tcW w:w="1710" w:type="dxa"/>
          </w:tcPr>
          <w:p w14:paraId="0E919F91" w14:textId="283697B0" w:rsidR="009A5BA9" w:rsidRDefault="009A5BA9" w:rsidP="009A5BA9"/>
        </w:tc>
        <w:tc>
          <w:tcPr>
            <w:tcW w:w="1710" w:type="dxa"/>
          </w:tcPr>
          <w:p w14:paraId="03A332BB" w14:textId="77777777" w:rsidR="009A5BA9" w:rsidRDefault="009A5BA9" w:rsidP="009A5BA9"/>
        </w:tc>
        <w:tc>
          <w:tcPr>
            <w:tcW w:w="1710" w:type="dxa"/>
          </w:tcPr>
          <w:p w14:paraId="271F9F33" w14:textId="46FCCCB9" w:rsidR="009A5BA9" w:rsidRDefault="00ED2B0C" w:rsidP="009A5BA9">
            <w:r>
              <w:rPr>
                <w:b/>
                <w:bCs/>
              </w:rPr>
              <w:t>Beginning</w:t>
            </w:r>
          </w:p>
        </w:tc>
        <w:tc>
          <w:tcPr>
            <w:tcW w:w="1710" w:type="dxa"/>
          </w:tcPr>
          <w:p w14:paraId="032B3DA0" w14:textId="77777777" w:rsidR="009A5BA9" w:rsidRDefault="009A5BA9" w:rsidP="009A5BA9"/>
        </w:tc>
      </w:tr>
      <w:tr w:rsidR="009A5BA9" w14:paraId="194C3704" w14:textId="77777777" w:rsidTr="00964360">
        <w:tc>
          <w:tcPr>
            <w:tcW w:w="2875" w:type="dxa"/>
          </w:tcPr>
          <w:p w14:paraId="782F37DC" w14:textId="37BDA06C" w:rsidR="009A5BA9" w:rsidRDefault="009A5BA9" w:rsidP="009A5BA9">
            <w:r w:rsidRPr="00E25993">
              <w:rPr>
                <w:rFonts w:ascii="Calibri" w:eastAsia="Times New Roman" w:hAnsi="Calibri" w:cs="Calibri"/>
                <w:color w:val="000000"/>
              </w:rPr>
              <w:t>Performing and interpreting a comprehensive and/or interval history and physical examination (including laboratory and diagnostic studies) </w:t>
            </w:r>
          </w:p>
        </w:tc>
        <w:tc>
          <w:tcPr>
            <w:tcW w:w="1710" w:type="dxa"/>
          </w:tcPr>
          <w:p w14:paraId="54A95F4D" w14:textId="5299FA96" w:rsidR="009A5BA9" w:rsidRDefault="009A5BA9" w:rsidP="009A5BA9"/>
        </w:tc>
        <w:tc>
          <w:tcPr>
            <w:tcW w:w="1710" w:type="dxa"/>
          </w:tcPr>
          <w:p w14:paraId="00B9E64B" w14:textId="77777777" w:rsidR="009A5BA9" w:rsidRDefault="009A5BA9" w:rsidP="009A5BA9"/>
        </w:tc>
        <w:tc>
          <w:tcPr>
            <w:tcW w:w="1710" w:type="dxa"/>
          </w:tcPr>
          <w:p w14:paraId="687570F3" w14:textId="6B46AB4C" w:rsidR="009A5BA9" w:rsidRDefault="00ED2B0C" w:rsidP="009A5BA9">
            <w:r>
              <w:rPr>
                <w:b/>
                <w:bCs/>
              </w:rPr>
              <w:t>Beginning</w:t>
            </w:r>
          </w:p>
        </w:tc>
        <w:tc>
          <w:tcPr>
            <w:tcW w:w="1710" w:type="dxa"/>
          </w:tcPr>
          <w:p w14:paraId="7C7B17C7" w14:textId="77777777" w:rsidR="009A5BA9" w:rsidRDefault="009A5BA9" w:rsidP="009A5BA9"/>
        </w:tc>
      </w:tr>
      <w:tr w:rsidR="009A5BA9" w14:paraId="38AA635E" w14:textId="77777777" w:rsidTr="00964360">
        <w:tc>
          <w:tcPr>
            <w:tcW w:w="2875" w:type="dxa"/>
          </w:tcPr>
          <w:p w14:paraId="10EE3108" w14:textId="00C02C99" w:rsidR="009A5BA9" w:rsidRDefault="009A5BA9" w:rsidP="009A5BA9">
            <w:r w:rsidRPr="00E25993">
              <w:rPr>
                <w:rFonts w:ascii="Calibri" w:eastAsia="Times New Roman" w:hAnsi="Calibri" w:cs="Calibri"/>
                <w:color w:val="000000"/>
              </w:rPr>
              <w:t>Performing and interpreting a mental status examination </w:t>
            </w:r>
          </w:p>
        </w:tc>
        <w:tc>
          <w:tcPr>
            <w:tcW w:w="1710" w:type="dxa"/>
          </w:tcPr>
          <w:p w14:paraId="11F05073" w14:textId="467EFE4A" w:rsidR="009A5BA9" w:rsidRDefault="009A5BA9" w:rsidP="009A5BA9"/>
        </w:tc>
        <w:tc>
          <w:tcPr>
            <w:tcW w:w="1710" w:type="dxa"/>
          </w:tcPr>
          <w:p w14:paraId="4B4AF49D" w14:textId="77777777" w:rsidR="009A5BA9" w:rsidRDefault="009A5BA9" w:rsidP="009A5BA9"/>
        </w:tc>
        <w:tc>
          <w:tcPr>
            <w:tcW w:w="1710" w:type="dxa"/>
          </w:tcPr>
          <w:p w14:paraId="5D9A376F" w14:textId="11267780" w:rsidR="009A5BA9" w:rsidRDefault="00ED2B0C" w:rsidP="009A5BA9">
            <w:r>
              <w:rPr>
                <w:b/>
                <w:bCs/>
              </w:rPr>
              <w:t>Beginning</w:t>
            </w:r>
          </w:p>
        </w:tc>
        <w:tc>
          <w:tcPr>
            <w:tcW w:w="1710" w:type="dxa"/>
          </w:tcPr>
          <w:p w14:paraId="004D8315" w14:textId="77777777" w:rsidR="009A5BA9" w:rsidRDefault="009A5BA9" w:rsidP="009A5BA9"/>
        </w:tc>
      </w:tr>
      <w:tr w:rsidR="009A5BA9" w14:paraId="46423909" w14:textId="77777777" w:rsidTr="00964360">
        <w:tc>
          <w:tcPr>
            <w:tcW w:w="2875" w:type="dxa"/>
          </w:tcPr>
          <w:p w14:paraId="3363A970" w14:textId="677BA97E" w:rsidR="009A5BA9" w:rsidRDefault="009A5BA9" w:rsidP="009A5BA9">
            <w:r w:rsidRPr="00E25993">
              <w:rPr>
                <w:rFonts w:ascii="Calibri" w:eastAsia="Times New Roman" w:hAnsi="Calibri" w:cs="Calibri"/>
                <w:color w:val="000000"/>
              </w:rPr>
              <w:t>Performing and interpreting a psychosocial assessment and family psychiatric history </w:t>
            </w:r>
          </w:p>
        </w:tc>
        <w:tc>
          <w:tcPr>
            <w:tcW w:w="1710" w:type="dxa"/>
          </w:tcPr>
          <w:p w14:paraId="4407C1BC" w14:textId="1CDBB2B6" w:rsidR="009A5BA9" w:rsidRDefault="009A5BA9" w:rsidP="009A5BA9"/>
        </w:tc>
        <w:tc>
          <w:tcPr>
            <w:tcW w:w="1710" w:type="dxa"/>
          </w:tcPr>
          <w:p w14:paraId="78A0254E" w14:textId="77777777" w:rsidR="009A5BA9" w:rsidRDefault="009A5BA9" w:rsidP="009A5BA9"/>
        </w:tc>
        <w:tc>
          <w:tcPr>
            <w:tcW w:w="1710" w:type="dxa"/>
          </w:tcPr>
          <w:p w14:paraId="32C423A3" w14:textId="0BC32AC4" w:rsidR="009A5BA9" w:rsidRDefault="00ED2B0C" w:rsidP="009A5BA9">
            <w:r>
              <w:rPr>
                <w:b/>
                <w:bCs/>
              </w:rPr>
              <w:t>Beginning</w:t>
            </w:r>
          </w:p>
        </w:tc>
        <w:tc>
          <w:tcPr>
            <w:tcW w:w="1710" w:type="dxa"/>
          </w:tcPr>
          <w:p w14:paraId="2997F943" w14:textId="77777777" w:rsidR="009A5BA9" w:rsidRDefault="009A5BA9" w:rsidP="009A5BA9"/>
        </w:tc>
      </w:tr>
      <w:tr w:rsidR="009A5BA9" w14:paraId="73EDE519" w14:textId="77777777" w:rsidTr="00964360">
        <w:tc>
          <w:tcPr>
            <w:tcW w:w="2875" w:type="dxa"/>
          </w:tcPr>
          <w:p w14:paraId="5EB37AB0" w14:textId="0E2244A8" w:rsidR="009A5BA9" w:rsidRDefault="009A5BA9" w:rsidP="009A5BA9">
            <w:r w:rsidRPr="00E25993">
              <w:rPr>
                <w:rFonts w:ascii="Calibri" w:eastAsia="Times New Roman" w:hAnsi="Calibri" w:cs="Calibri"/>
                <w:color w:val="000000"/>
              </w:rPr>
              <w:t>Performing and interpreting a functional assessment (activities of daily living, occupational, social, leisure, educational</w:t>
            </w:r>
            <w:r>
              <w:rPr>
                <w:rFonts w:ascii="Calibri" w:eastAsia="Times New Roman" w:hAnsi="Calibri" w:cs="Calibri"/>
                <w:color w:val="000000"/>
              </w:rPr>
              <w:t>)</w:t>
            </w:r>
            <w:r w:rsidRPr="00E25993">
              <w:rPr>
                <w:rFonts w:ascii="Calibri" w:eastAsia="Times New Roman" w:hAnsi="Calibri" w:cs="Calibri"/>
                <w:color w:val="000000"/>
              </w:rPr>
              <w:t>.</w:t>
            </w:r>
          </w:p>
        </w:tc>
        <w:tc>
          <w:tcPr>
            <w:tcW w:w="1710" w:type="dxa"/>
          </w:tcPr>
          <w:p w14:paraId="18CD3E0D" w14:textId="116805CE" w:rsidR="009A5BA9" w:rsidRDefault="009A5BA9" w:rsidP="009A5BA9"/>
        </w:tc>
        <w:tc>
          <w:tcPr>
            <w:tcW w:w="1710" w:type="dxa"/>
          </w:tcPr>
          <w:p w14:paraId="14D228E8" w14:textId="77777777" w:rsidR="009A5BA9" w:rsidRDefault="009A5BA9" w:rsidP="009A5BA9"/>
        </w:tc>
        <w:tc>
          <w:tcPr>
            <w:tcW w:w="1710" w:type="dxa"/>
          </w:tcPr>
          <w:p w14:paraId="5E6DB4BA" w14:textId="594C5CB2" w:rsidR="009A5BA9" w:rsidRDefault="00ED2B0C" w:rsidP="009A5BA9">
            <w:r>
              <w:rPr>
                <w:b/>
                <w:bCs/>
              </w:rPr>
              <w:t>Beginning</w:t>
            </w:r>
          </w:p>
        </w:tc>
        <w:tc>
          <w:tcPr>
            <w:tcW w:w="1710" w:type="dxa"/>
          </w:tcPr>
          <w:p w14:paraId="31BB27AD" w14:textId="77777777" w:rsidR="009A5BA9" w:rsidRDefault="009A5BA9" w:rsidP="009A5BA9"/>
        </w:tc>
      </w:tr>
      <w:tr w:rsidR="009A5BA9" w14:paraId="2725FBFB" w14:textId="77777777" w:rsidTr="00964360">
        <w:tc>
          <w:tcPr>
            <w:tcW w:w="2875" w:type="dxa"/>
          </w:tcPr>
          <w:p w14:paraId="2F80A493" w14:textId="53B0A5F7" w:rsidR="009A5BA9" w:rsidRPr="009A5BA9" w:rsidRDefault="009A5BA9" w:rsidP="009A5BA9">
            <w:pPr>
              <w:rPr>
                <w:b/>
                <w:bCs/>
              </w:rPr>
            </w:pPr>
            <w:r w:rsidRPr="009A5BA9">
              <w:rPr>
                <w:rFonts w:ascii="Calibri" w:eastAsia="Times New Roman" w:hAnsi="Calibri" w:cs="Calibri"/>
                <w:b/>
                <w:bCs/>
                <w:color w:val="000000"/>
              </w:rPr>
              <w:t xml:space="preserve">Diagnostic reasoning skill in: </w:t>
            </w:r>
          </w:p>
        </w:tc>
        <w:tc>
          <w:tcPr>
            <w:tcW w:w="1710" w:type="dxa"/>
          </w:tcPr>
          <w:p w14:paraId="6B30C294" w14:textId="26769D63" w:rsidR="009A5BA9" w:rsidRDefault="009A5BA9" w:rsidP="009A5BA9"/>
        </w:tc>
        <w:tc>
          <w:tcPr>
            <w:tcW w:w="1710" w:type="dxa"/>
          </w:tcPr>
          <w:p w14:paraId="48A591B7" w14:textId="77777777" w:rsidR="009A5BA9" w:rsidRDefault="009A5BA9" w:rsidP="009A5BA9"/>
        </w:tc>
        <w:tc>
          <w:tcPr>
            <w:tcW w:w="1710" w:type="dxa"/>
          </w:tcPr>
          <w:p w14:paraId="67446CCE" w14:textId="77777777" w:rsidR="009A5BA9" w:rsidRDefault="009A5BA9" w:rsidP="009A5BA9"/>
        </w:tc>
        <w:tc>
          <w:tcPr>
            <w:tcW w:w="1710" w:type="dxa"/>
          </w:tcPr>
          <w:p w14:paraId="470F0B01" w14:textId="77777777" w:rsidR="009A5BA9" w:rsidRDefault="009A5BA9" w:rsidP="009A5BA9"/>
        </w:tc>
      </w:tr>
      <w:tr w:rsidR="009A5BA9" w14:paraId="296ECBB8" w14:textId="77777777" w:rsidTr="00964360">
        <w:tc>
          <w:tcPr>
            <w:tcW w:w="2875" w:type="dxa"/>
          </w:tcPr>
          <w:p w14:paraId="43C40E23" w14:textId="3ADBD2C4" w:rsidR="009A5BA9" w:rsidRDefault="009A5BA9" w:rsidP="009A5BA9">
            <w:r>
              <w:rPr>
                <w:rFonts w:ascii="Calibri" w:eastAsia="Times New Roman" w:hAnsi="Calibri" w:cs="Calibri"/>
                <w:color w:val="000000"/>
              </w:rPr>
              <w:t>D</w:t>
            </w:r>
            <w:r>
              <w:rPr>
                <w:rFonts w:ascii="Calibri" w:eastAsia="Times New Roman" w:hAnsi="Calibri" w:cs="Calibri"/>
              </w:rPr>
              <w:t>emonstrate knowledge of psychopathology of mental illnesses through discussion for different age groups and mental illnesses</w:t>
            </w:r>
          </w:p>
        </w:tc>
        <w:tc>
          <w:tcPr>
            <w:tcW w:w="1710" w:type="dxa"/>
          </w:tcPr>
          <w:p w14:paraId="060B8768" w14:textId="75366B6C" w:rsidR="009A5BA9" w:rsidRDefault="009A5BA9" w:rsidP="009A5BA9"/>
        </w:tc>
        <w:tc>
          <w:tcPr>
            <w:tcW w:w="1710" w:type="dxa"/>
          </w:tcPr>
          <w:p w14:paraId="03565F0D" w14:textId="77777777" w:rsidR="009A5BA9" w:rsidRDefault="009A5BA9" w:rsidP="009A5BA9"/>
        </w:tc>
        <w:tc>
          <w:tcPr>
            <w:tcW w:w="1710" w:type="dxa"/>
          </w:tcPr>
          <w:p w14:paraId="5FAAFEF3" w14:textId="77777777" w:rsidR="009A5BA9" w:rsidRDefault="009A5BA9" w:rsidP="009A5BA9"/>
        </w:tc>
        <w:tc>
          <w:tcPr>
            <w:tcW w:w="1710" w:type="dxa"/>
          </w:tcPr>
          <w:p w14:paraId="3E038E17" w14:textId="3671B997" w:rsidR="009A5BA9" w:rsidRDefault="00ED2B0C" w:rsidP="009A5BA9">
            <w:r>
              <w:rPr>
                <w:b/>
                <w:bCs/>
              </w:rPr>
              <w:t>New</w:t>
            </w:r>
          </w:p>
        </w:tc>
      </w:tr>
      <w:tr w:rsidR="009A5BA9" w14:paraId="71C655BA" w14:textId="77777777" w:rsidTr="00964360">
        <w:tc>
          <w:tcPr>
            <w:tcW w:w="2875" w:type="dxa"/>
          </w:tcPr>
          <w:p w14:paraId="05E5CB20" w14:textId="1E318179" w:rsidR="009A5BA9" w:rsidRDefault="009A5BA9" w:rsidP="009A5BA9">
            <w:r w:rsidRPr="00E25993">
              <w:rPr>
                <w:rFonts w:ascii="Calibri" w:eastAsia="Times New Roman" w:hAnsi="Calibri" w:cs="Calibri"/>
                <w:color w:val="000000"/>
              </w:rPr>
              <w:t>Developing and prioritizing a differential diagnoses list</w:t>
            </w:r>
          </w:p>
        </w:tc>
        <w:tc>
          <w:tcPr>
            <w:tcW w:w="1710" w:type="dxa"/>
          </w:tcPr>
          <w:p w14:paraId="434B3AF6" w14:textId="535F30F3" w:rsidR="009A5BA9" w:rsidRDefault="009A5BA9" w:rsidP="009A5BA9"/>
        </w:tc>
        <w:tc>
          <w:tcPr>
            <w:tcW w:w="1710" w:type="dxa"/>
          </w:tcPr>
          <w:p w14:paraId="3821D68B" w14:textId="77777777" w:rsidR="009A5BA9" w:rsidRDefault="009A5BA9" w:rsidP="009A5BA9"/>
        </w:tc>
        <w:tc>
          <w:tcPr>
            <w:tcW w:w="1710" w:type="dxa"/>
          </w:tcPr>
          <w:p w14:paraId="053070E9" w14:textId="77777777" w:rsidR="009A5BA9" w:rsidRDefault="009A5BA9" w:rsidP="009A5BA9"/>
        </w:tc>
        <w:tc>
          <w:tcPr>
            <w:tcW w:w="1710" w:type="dxa"/>
          </w:tcPr>
          <w:p w14:paraId="2E684907" w14:textId="43E9B76A" w:rsidR="009A5BA9" w:rsidRDefault="00ED2B0C" w:rsidP="009A5BA9">
            <w:r>
              <w:rPr>
                <w:b/>
                <w:bCs/>
              </w:rPr>
              <w:t>New</w:t>
            </w:r>
          </w:p>
        </w:tc>
      </w:tr>
      <w:tr w:rsidR="009A5BA9" w14:paraId="0129E0A0" w14:textId="77777777" w:rsidTr="00964360">
        <w:tc>
          <w:tcPr>
            <w:tcW w:w="2875" w:type="dxa"/>
          </w:tcPr>
          <w:p w14:paraId="43FC1ADD" w14:textId="5CE1D95D" w:rsidR="009A5BA9" w:rsidRDefault="009A5BA9" w:rsidP="009A5BA9">
            <w:r w:rsidRPr="00E25993">
              <w:rPr>
                <w:rFonts w:ascii="Calibri" w:eastAsia="Times New Roman" w:hAnsi="Calibri" w:cs="Calibri"/>
                <w:color w:val="000000"/>
              </w:rPr>
              <w:t xml:space="preserve">Formulating diagnoses according to DSM </w:t>
            </w:r>
            <w:r>
              <w:rPr>
                <w:rFonts w:ascii="Calibri" w:eastAsia="Times New Roman" w:hAnsi="Calibri" w:cs="Calibri"/>
                <w:color w:val="000000"/>
              </w:rPr>
              <w:t>5</w:t>
            </w:r>
            <w:r w:rsidR="003771D4">
              <w:rPr>
                <w:rFonts w:ascii="Calibri" w:eastAsia="Times New Roman" w:hAnsi="Calibri" w:cs="Calibri"/>
                <w:color w:val="000000"/>
              </w:rPr>
              <w:t>-TR</w:t>
            </w:r>
            <w:r w:rsidRPr="00E25993">
              <w:rPr>
                <w:rFonts w:ascii="Calibri" w:eastAsia="Times New Roman" w:hAnsi="Calibri" w:cs="Calibri"/>
                <w:color w:val="000000"/>
              </w:rPr>
              <w:t xml:space="preserve"> based on assessment data </w:t>
            </w:r>
          </w:p>
        </w:tc>
        <w:tc>
          <w:tcPr>
            <w:tcW w:w="1710" w:type="dxa"/>
          </w:tcPr>
          <w:p w14:paraId="2CD7B165" w14:textId="5BAE2CDE" w:rsidR="009A5BA9" w:rsidRDefault="009A5BA9" w:rsidP="009A5BA9"/>
        </w:tc>
        <w:tc>
          <w:tcPr>
            <w:tcW w:w="1710" w:type="dxa"/>
          </w:tcPr>
          <w:p w14:paraId="69BD2809" w14:textId="77777777" w:rsidR="009A5BA9" w:rsidRDefault="009A5BA9" w:rsidP="009A5BA9"/>
        </w:tc>
        <w:tc>
          <w:tcPr>
            <w:tcW w:w="1710" w:type="dxa"/>
          </w:tcPr>
          <w:p w14:paraId="18B5D1E4" w14:textId="163AF8F4" w:rsidR="009A5BA9" w:rsidRDefault="00ED2B0C" w:rsidP="009A5BA9">
            <w:r>
              <w:rPr>
                <w:b/>
                <w:bCs/>
              </w:rPr>
              <w:t>Beginning</w:t>
            </w:r>
          </w:p>
        </w:tc>
        <w:tc>
          <w:tcPr>
            <w:tcW w:w="1710" w:type="dxa"/>
          </w:tcPr>
          <w:p w14:paraId="1241CB88" w14:textId="77777777" w:rsidR="009A5BA9" w:rsidRDefault="009A5BA9" w:rsidP="009A5BA9"/>
        </w:tc>
      </w:tr>
      <w:tr w:rsidR="009A5BA9" w14:paraId="005DB33D" w14:textId="77777777" w:rsidTr="00964360">
        <w:tc>
          <w:tcPr>
            <w:tcW w:w="2875" w:type="dxa"/>
          </w:tcPr>
          <w:p w14:paraId="31F6B379" w14:textId="08E1DFCF" w:rsidR="009A5BA9" w:rsidRDefault="009A5BA9" w:rsidP="009A5BA9">
            <w:r w:rsidRPr="00E25993">
              <w:rPr>
                <w:rFonts w:ascii="Calibri" w:eastAsia="Times New Roman" w:hAnsi="Calibri" w:cs="Calibri"/>
                <w:color w:val="000000"/>
              </w:rPr>
              <w:t>Differentiating between normal/abnormal age-</w:t>
            </w:r>
            <w:r w:rsidRPr="00E25993">
              <w:rPr>
                <w:rFonts w:ascii="Calibri" w:eastAsia="Times New Roman" w:hAnsi="Calibri" w:cs="Calibri"/>
                <w:color w:val="000000"/>
              </w:rPr>
              <w:lastRenderedPageBreak/>
              <w:t>related physiological and psychological symptoms/changes</w:t>
            </w:r>
          </w:p>
        </w:tc>
        <w:tc>
          <w:tcPr>
            <w:tcW w:w="1710" w:type="dxa"/>
          </w:tcPr>
          <w:p w14:paraId="28DA8CFC" w14:textId="399F5E70" w:rsidR="009A5BA9" w:rsidRDefault="009A5BA9" w:rsidP="009A5BA9"/>
        </w:tc>
        <w:tc>
          <w:tcPr>
            <w:tcW w:w="1710" w:type="dxa"/>
          </w:tcPr>
          <w:p w14:paraId="635F562B" w14:textId="77777777" w:rsidR="009A5BA9" w:rsidRDefault="009A5BA9" w:rsidP="009A5BA9"/>
        </w:tc>
        <w:tc>
          <w:tcPr>
            <w:tcW w:w="1710" w:type="dxa"/>
          </w:tcPr>
          <w:p w14:paraId="5B79996B" w14:textId="366AFEF6" w:rsidR="009A5BA9" w:rsidRDefault="00ED2B0C" w:rsidP="009A5BA9">
            <w:r>
              <w:rPr>
                <w:b/>
                <w:bCs/>
              </w:rPr>
              <w:t>Beginning</w:t>
            </w:r>
          </w:p>
        </w:tc>
        <w:tc>
          <w:tcPr>
            <w:tcW w:w="1710" w:type="dxa"/>
          </w:tcPr>
          <w:p w14:paraId="62FF89FE" w14:textId="77777777" w:rsidR="009A5BA9" w:rsidRDefault="009A5BA9" w:rsidP="009A5BA9"/>
        </w:tc>
      </w:tr>
      <w:tr w:rsidR="009A5BA9" w14:paraId="62C63D77" w14:textId="77777777" w:rsidTr="00964360">
        <w:tc>
          <w:tcPr>
            <w:tcW w:w="2875" w:type="dxa"/>
          </w:tcPr>
          <w:p w14:paraId="77126E97" w14:textId="5C53CE8E" w:rsidR="009A5BA9" w:rsidRPr="009A5BA9" w:rsidRDefault="009A5BA9" w:rsidP="009A5BA9">
            <w:pPr>
              <w:rPr>
                <w:b/>
                <w:bCs/>
              </w:rPr>
            </w:pPr>
            <w:r w:rsidRPr="009A5BA9">
              <w:rPr>
                <w:rFonts w:ascii="Calibri" w:eastAsia="Times New Roman" w:hAnsi="Calibri" w:cs="Calibri"/>
                <w:b/>
                <w:bCs/>
                <w:color w:val="000000"/>
                <w:bdr w:val="none" w:sz="0" w:space="0" w:color="auto" w:frame="1"/>
              </w:rPr>
              <w:lastRenderedPageBreak/>
              <w:t xml:space="preserve">Psychotherapeutic Treatment Planning: </w:t>
            </w:r>
          </w:p>
        </w:tc>
        <w:tc>
          <w:tcPr>
            <w:tcW w:w="1710" w:type="dxa"/>
          </w:tcPr>
          <w:p w14:paraId="60E09836" w14:textId="604FF90E" w:rsidR="009A5BA9" w:rsidRDefault="009A5BA9" w:rsidP="009A5BA9"/>
        </w:tc>
        <w:tc>
          <w:tcPr>
            <w:tcW w:w="1710" w:type="dxa"/>
          </w:tcPr>
          <w:p w14:paraId="233C3931" w14:textId="77777777" w:rsidR="009A5BA9" w:rsidRDefault="009A5BA9" w:rsidP="009A5BA9"/>
        </w:tc>
        <w:tc>
          <w:tcPr>
            <w:tcW w:w="1710" w:type="dxa"/>
          </w:tcPr>
          <w:p w14:paraId="586AE404" w14:textId="77777777" w:rsidR="009A5BA9" w:rsidRDefault="009A5BA9" w:rsidP="009A5BA9"/>
        </w:tc>
        <w:tc>
          <w:tcPr>
            <w:tcW w:w="1710" w:type="dxa"/>
          </w:tcPr>
          <w:p w14:paraId="17BA57C7" w14:textId="77777777" w:rsidR="009A5BA9" w:rsidRDefault="009A5BA9" w:rsidP="009A5BA9"/>
        </w:tc>
      </w:tr>
      <w:tr w:rsidR="009A5BA9" w14:paraId="483652FB" w14:textId="77777777" w:rsidTr="00964360">
        <w:tc>
          <w:tcPr>
            <w:tcW w:w="2875" w:type="dxa"/>
          </w:tcPr>
          <w:p w14:paraId="6B4FEF4C" w14:textId="4D367E8C" w:rsidR="009A5BA9" w:rsidRDefault="009A5BA9" w:rsidP="009A5BA9">
            <w:r w:rsidRPr="00FC0BC6">
              <w:rPr>
                <w:bCs/>
              </w:rPr>
              <w:t xml:space="preserve">Provide psychoeducation to individuals </w:t>
            </w:r>
            <w:r w:rsidR="00CF1D90">
              <w:rPr>
                <w:bCs/>
              </w:rPr>
              <w:t>and/or any caregivers</w:t>
            </w:r>
          </w:p>
        </w:tc>
        <w:tc>
          <w:tcPr>
            <w:tcW w:w="1710" w:type="dxa"/>
          </w:tcPr>
          <w:p w14:paraId="57678EF6" w14:textId="19299543" w:rsidR="009A5BA9" w:rsidRDefault="009A5BA9" w:rsidP="009A5BA9"/>
        </w:tc>
        <w:tc>
          <w:tcPr>
            <w:tcW w:w="1710" w:type="dxa"/>
          </w:tcPr>
          <w:p w14:paraId="3AE44650" w14:textId="77777777" w:rsidR="009A5BA9" w:rsidRDefault="009A5BA9" w:rsidP="009A5BA9"/>
        </w:tc>
        <w:tc>
          <w:tcPr>
            <w:tcW w:w="1710" w:type="dxa"/>
          </w:tcPr>
          <w:p w14:paraId="626A47D2" w14:textId="41C40406" w:rsidR="009A5BA9" w:rsidRDefault="00ED2B0C" w:rsidP="009A5BA9">
            <w:r>
              <w:rPr>
                <w:b/>
                <w:bCs/>
              </w:rPr>
              <w:t>Beginning</w:t>
            </w:r>
          </w:p>
        </w:tc>
        <w:tc>
          <w:tcPr>
            <w:tcW w:w="1710" w:type="dxa"/>
          </w:tcPr>
          <w:p w14:paraId="22523E8C" w14:textId="77777777" w:rsidR="009A5BA9" w:rsidRDefault="009A5BA9" w:rsidP="009A5BA9"/>
        </w:tc>
      </w:tr>
      <w:tr w:rsidR="009A5BA9" w14:paraId="12B8C7FD" w14:textId="77777777" w:rsidTr="00964360">
        <w:tc>
          <w:tcPr>
            <w:tcW w:w="2875" w:type="dxa"/>
          </w:tcPr>
          <w:p w14:paraId="267CCC12" w14:textId="1984DD28" w:rsidR="009A5BA9" w:rsidRDefault="009A5BA9" w:rsidP="009A5BA9">
            <w:r>
              <w:rPr>
                <w:bCs/>
              </w:rPr>
              <w:t>Promote health and disease prevention techniques</w:t>
            </w:r>
          </w:p>
        </w:tc>
        <w:tc>
          <w:tcPr>
            <w:tcW w:w="1710" w:type="dxa"/>
          </w:tcPr>
          <w:p w14:paraId="300DD6CC" w14:textId="749C2D25" w:rsidR="009A5BA9" w:rsidRDefault="009A5BA9" w:rsidP="009A5BA9"/>
        </w:tc>
        <w:tc>
          <w:tcPr>
            <w:tcW w:w="1710" w:type="dxa"/>
          </w:tcPr>
          <w:p w14:paraId="1DF61FC3" w14:textId="77777777" w:rsidR="009A5BA9" w:rsidRDefault="009A5BA9" w:rsidP="009A5BA9"/>
        </w:tc>
        <w:tc>
          <w:tcPr>
            <w:tcW w:w="1710" w:type="dxa"/>
          </w:tcPr>
          <w:p w14:paraId="062D3E0B" w14:textId="17DB4029" w:rsidR="009A5BA9" w:rsidRDefault="00ED2B0C" w:rsidP="009A5BA9">
            <w:r>
              <w:rPr>
                <w:b/>
                <w:bCs/>
              </w:rPr>
              <w:t>Beginning</w:t>
            </w:r>
          </w:p>
        </w:tc>
        <w:tc>
          <w:tcPr>
            <w:tcW w:w="1710" w:type="dxa"/>
          </w:tcPr>
          <w:p w14:paraId="10B1DEB0" w14:textId="77777777" w:rsidR="009A5BA9" w:rsidRDefault="009A5BA9" w:rsidP="009A5BA9"/>
        </w:tc>
      </w:tr>
      <w:tr w:rsidR="009A5BA9" w14:paraId="74CDE4D6" w14:textId="77777777" w:rsidTr="00964360">
        <w:tc>
          <w:tcPr>
            <w:tcW w:w="2875" w:type="dxa"/>
          </w:tcPr>
          <w:p w14:paraId="48981728" w14:textId="19250114" w:rsidR="009A5BA9" w:rsidRPr="009A5BA9" w:rsidRDefault="009A5BA9" w:rsidP="009A5BA9">
            <w:pPr>
              <w:rPr>
                <w:b/>
                <w:bCs/>
              </w:rPr>
            </w:pPr>
            <w:r w:rsidRPr="009A5BA9">
              <w:rPr>
                <w:rFonts w:ascii="Calibri" w:eastAsia="Times New Roman" w:hAnsi="Calibri" w:cs="Calibri"/>
                <w:b/>
                <w:bCs/>
                <w:color w:val="000000"/>
              </w:rPr>
              <w:t xml:space="preserve">Self Assessment skill: </w:t>
            </w:r>
          </w:p>
        </w:tc>
        <w:tc>
          <w:tcPr>
            <w:tcW w:w="1710" w:type="dxa"/>
          </w:tcPr>
          <w:p w14:paraId="5C89173A" w14:textId="1CAD8A1C" w:rsidR="009A5BA9" w:rsidRDefault="009A5BA9" w:rsidP="009A5BA9"/>
        </w:tc>
        <w:tc>
          <w:tcPr>
            <w:tcW w:w="1710" w:type="dxa"/>
          </w:tcPr>
          <w:p w14:paraId="124CF31A" w14:textId="77777777" w:rsidR="009A5BA9" w:rsidRDefault="009A5BA9" w:rsidP="009A5BA9"/>
        </w:tc>
        <w:tc>
          <w:tcPr>
            <w:tcW w:w="1710" w:type="dxa"/>
          </w:tcPr>
          <w:p w14:paraId="2D16D68E" w14:textId="77777777" w:rsidR="009A5BA9" w:rsidRDefault="009A5BA9" w:rsidP="009A5BA9"/>
        </w:tc>
        <w:tc>
          <w:tcPr>
            <w:tcW w:w="1710" w:type="dxa"/>
          </w:tcPr>
          <w:p w14:paraId="6031E292" w14:textId="77777777" w:rsidR="009A5BA9" w:rsidRDefault="009A5BA9" w:rsidP="009A5BA9"/>
        </w:tc>
      </w:tr>
      <w:tr w:rsidR="009A5BA9" w14:paraId="102D9628" w14:textId="77777777" w:rsidTr="00964360">
        <w:tc>
          <w:tcPr>
            <w:tcW w:w="2875" w:type="dxa"/>
          </w:tcPr>
          <w:p w14:paraId="30A1BB94" w14:textId="3BA722EC" w:rsidR="009A5BA9" w:rsidRDefault="009A5BA9" w:rsidP="009A5BA9">
            <w:r>
              <w:rPr>
                <w:rFonts w:ascii="Calibri" w:eastAsia="Times New Roman" w:hAnsi="Calibri" w:cs="Calibri"/>
                <w:color w:val="000000"/>
              </w:rPr>
              <w:t>Develop SMART goals for practicum experiences</w:t>
            </w:r>
            <w:r w:rsidRPr="00E25993">
              <w:rPr>
                <w:rFonts w:ascii="Calibri" w:eastAsia="Times New Roman" w:hAnsi="Calibri" w:cs="Calibri"/>
                <w:color w:val="000000"/>
              </w:rPr>
              <w:t> </w:t>
            </w:r>
          </w:p>
        </w:tc>
        <w:tc>
          <w:tcPr>
            <w:tcW w:w="1710" w:type="dxa"/>
          </w:tcPr>
          <w:p w14:paraId="36C0275D" w14:textId="0DBD4236" w:rsidR="009A5BA9" w:rsidRDefault="009A5BA9" w:rsidP="009A5BA9"/>
        </w:tc>
        <w:tc>
          <w:tcPr>
            <w:tcW w:w="1710" w:type="dxa"/>
          </w:tcPr>
          <w:p w14:paraId="04B2EFFC" w14:textId="77777777" w:rsidR="009A5BA9" w:rsidRDefault="009A5BA9" w:rsidP="009A5BA9"/>
        </w:tc>
        <w:tc>
          <w:tcPr>
            <w:tcW w:w="1710" w:type="dxa"/>
          </w:tcPr>
          <w:p w14:paraId="5FAD37D0" w14:textId="51392089" w:rsidR="009A5BA9" w:rsidRDefault="00ED2B0C" w:rsidP="009A5BA9">
            <w:r>
              <w:rPr>
                <w:b/>
                <w:bCs/>
              </w:rPr>
              <w:t>Beginning</w:t>
            </w:r>
          </w:p>
        </w:tc>
        <w:tc>
          <w:tcPr>
            <w:tcW w:w="1710" w:type="dxa"/>
          </w:tcPr>
          <w:p w14:paraId="13431948" w14:textId="77777777" w:rsidR="009A5BA9" w:rsidRDefault="009A5BA9" w:rsidP="009A5BA9"/>
        </w:tc>
      </w:tr>
      <w:tr w:rsidR="009A5BA9" w14:paraId="6F6E4D1B" w14:textId="77777777" w:rsidTr="00964360">
        <w:tc>
          <w:tcPr>
            <w:tcW w:w="2875" w:type="dxa"/>
          </w:tcPr>
          <w:p w14:paraId="43547C9A" w14:textId="15F39C97" w:rsidR="009A5BA9" w:rsidRDefault="009A5BA9" w:rsidP="009A5BA9">
            <w:r w:rsidRPr="00E25993">
              <w:rPr>
                <w:rFonts w:ascii="Calibri" w:eastAsia="Times New Roman" w:hAnsi="Calibri" w:cs="Calibri"/>
                <w:color w:val="000000"/>
              </w:rPr>
              <w:t xml:space="preserve">Evaluating </w:t>
            </w:r>
            <w:r>
              <w:rPr>
                <w:rFonts w:ascii="Calibri" w:eastAsia="Times New Roman" w:hAnsi="Calibri" w:cs="Calibri"/>
                <w:color w:val="000000"/>
              </w:rPr>
              <w:t>outcomes of practicum goals</w:t>
            </w:r>
            <w:r w:rsidRPr="00E25993">
              <w:rPr>
                <w:rFonts w:ascii="Calibri" w:eastAsia="Times New Roman" w:hAnsi="Calibri" w:cs="Calibri"/>
                <w:color w:val="000000"/>
              </w:rPr>
              <w:t xml:space="preserve"> and modify plan as necessary </w:t>
            </w:r>
          </w:p>
        </w:tc>
        <w:tc>
          <w:tcPr>
            <w:tcW w:w="1710" w:type="dxa"/>
          </w:tcPr>
          <w:p w14:paraId="7723392E" w14:textId="47A5EBD1" w:rsidR="009A5BA9" w:rsidRDefault="009A5BA9" w:rsidP="009A5BA9"/>
        </w:tc>
        <w:tc>
          <w:tcPr>
            <w:tcW w:w="1710" w:type="dxa"/>
          </w:tcPr>
          <w:p w14:paraId="1D55A202" w14:textId="77777777" w:rsidR="009A5BA9" w:rsidRDefault="009A5BA9" w:rsidP="009A5BA9"/>
        </w:tc>
        <w:tc>
          <w:tcPr>
            <w:tcW w:w="1710" w:type="dxa"/>
          </w:tcPr>
          <w:p w14:paraId="7934E9C9" w14:textId="17A21817" w:rsidR="009A5BA9" w:rsidRDefault="00ED2B0C" w:rsidP="009A5BA9">
            <w:r>
              <w:rPr>
                <w:b/>
                <w:bCs/>
              </w:rPr>
              <w:t>Beginning</w:t>
            </w:r>
          </w:p>
        </w:tc>
        <w:tc>
          <w:tcPr>
            <w:tcW w:w="1710" w:type="dxa"/>
          </w:tcPr>
          <w:p w14:paraId="7DF9B3A9" w14:textId="77777777" w:rsidR="009A5BA9" w:rsidRDefault="009A5BA9" w:rsidP="009A5BA9"/>
        </w:tc>
      </w:tr>
      <w:tr w:rsidR="009A5BA9" w14:paraId="4DD7949B" w14:textId="77777777" w:rsidTr="00964360">
        <w:tc>
          <w:tcPr>
            <w:tcW w:w="2875" w:type="dxa"/>
          </w:tcPr>
          <w:p w14:paraId="0FE8076F" w14:textId="3DCB1310" w:rsidR="009A5BA9" w:rsidRDefault="009A5BA9" w:rsidP="009A5BA9">
            <w:r w:rsidRPr="00E25993">
              <w:rPr>
                <w:rFonts w:ascii="Calibri" w:eastAsia="Times New Roman" w:hAnsi="Calibri" w:cs="Calibri"/>
                <w:color w:val="000000"/>
              </w:rPr>
              <w:t xml:space="preserve">Documenting </w:t>
            </w:r>
            <w:r>
              <w:rPr>
                <w:rFonts w:ascii="Calibri" w:eastAsia="Times New Roman" w:hAnsi="Calibri" w:cs="Calibri"/>
                <w:color w:val="000000"/>
              </w:rPr>
              <w:t>and reflecting on learning experiences</w:t>
            </w:r>
          </w:p>
        </w:tc>
        <w:tc>
          <w:tcPr>
            <w:tcW w:w="1710" w:type="dxa"/>
          </w:tcPr>
          <w:p w14:paraId="3A205169" w14:textId="1B3D0B52" w:rsidR="009A5BA9" w:rsidRDefault="009A5BA9" w:rsidP="009A5BA9"/>
        </w:tc>
        <w:tc>
          <w:tcPr>
            <w:tcW w:w="1710" w:type="dxa"/>
          </w:tcPr>
          <w:p w14:paraId="04DFF4FA" w14:textId="77777777" w:rsidR="009A5BA9" w:rsidRDefault="009A5BA9" w:rsidP="009A5BA9"/>
        </w:tc>
        <w:tc>
          <w:tcPr>
            <w:tcW w:w="1710" w:type="dxa"/>
          </w:tcPr>
          <w:p w14:paraId="1EC5C768" w14:textId="4082E88C" w:rsidR="009A5BA9" w:rsidRDefault="00ED2B0C" w:rsidP="009A5BA9">
            <w:r>
              <w:rPr>
                <w:b/>
                <w:bCs/>
              </w:rPr>
              <w:t>Beginning</w:t>
            </w:r>
          </w:p>
        </w:tc>
        <w:tc>
          <w:tcPr>
            <w:tcW w:w="1710" w:type="dxa"/>
          </w:tcPr>
          <w:p w14:paraId="247F972E" w14:textId="77777777" w:rsidR="009A5BA9" w:rsidRDefault="009A5BA9" w:rsidP="009A5BA9"/>
        </w:tc>
      </w:tr>
      <w:tr w:rsidR="009A5BA9" w14:paraId="475B34CA" w14:textId="77777777" w:rsidTr="00964360">
        <w:tc>
          <w:tcPr>
            <w:tcW w:w="2875" w:type="dxa"/>
          </w:tcPr>
          <w:p w14:paraId="51EF73F9" w14:textId="32A72E38" w:rsidR="009A5BA9" w:rsidRPr="009A5BA9" w:rsidRDefault="009A5BA9" w:rsidP="009A5BA9">
            <w:pPr>
              <w:rPr>
                <w:b/>
                <w:bCs/>
              </w:rPr>
            </w:pPr>
            <w:r w:rsidRPr="009A5BA9">
              <w:rPr>
                <w:rFonts w:ascii="Calibri" w:eastAsia="Times New Roman" w:hAnsi="Calibri" w:cs="Calibri"/>
                <w:b/>
                <w:bCs/>
                <w:color w:val="000000"/>
                <w:bdr w:val="none" w:sz="0" w:space="0" w:color="auto" w:frame="1"/>
              </w:rPr>
              <w:t xml:space="preserve">Professional skills: </w:t>
            </w:r>
          </w:p>
        </w:tc>
        <w:tc>
          <w:tcPr>
            <w:tcW w:w="1710" w:type="dxa"/>
          </w:tcPr>
          <w:p w14:paraId="4677B40C" w14:textId="5371DB1B" w:rsidR="009A5BA9" w:rsidRDefault="009A5BA9" w:rsidP="009A5BA9"/>
        </w:tc>
        <w:tc>
          <w:tcPr>
            <w:tcW w:w="1710" w:type="dxa"/>
          </w:tcPr>
          <w:p w14:paraId="79430F71" w14:textId="77777777" w:rsidR="009A5BA9" w:rsidRDefault="009A5BA9" w:rsidP="009A5BA9"/>
        </w:tc>
        <w:tc>
          <w:tcPr>
            <w:tcW w:w="1710" w:type="dxa"/>
          </w:tcPr>
          <w:p w14:paraId="1CB44F26" w14:textId="77777777" w:rsidR="009A5BA9" w:rsidRDefault="009A5BA9" w:rsidP="009A5BA9"/>
        </w:tc>
        <w:tc>
          <w:tcPr>
            <w:tcW w:w="1710" w:type="dxa"/>
          </w:tcPr>
          <w:p w14:paraId="4C4D2A43" w14:textId="77777777" w:rsidR="009A5BA9" w:rsidRDefault="009A5BA9" w:rsidP="009A5BA9"/>
        </w:tc>
      </w:tr>
      <w:tr w:rsidR="009A5BA9" w14:paraId="15330A54" w14:textId="77777777" w:rsidTr="00964360">
        <w:tc>
          <w:tcPr>
            <w:tcW w:w="2875" w:type="dxa"/>
          </w:tcPr>
          <w:p w14:paraId="5955F831" w14:textId="52A4F947" w:rsidR="009A5BA9" w:rsidRDefault="009A5BA9" w:rsidP="009A5BA9">
            <w:r>
              <w:rPr>
                <w:rFonts w:ascii="Calibri" w:hAnsi="Calibri" w:cs="Calibri"/>
                <w:color w:val="000000"/>
                <w:shd w:val="clear" w:color="auto" w:fill="FFFFFF"/>
              </w:rPr>
              <w:t xml:space="preserve">Maintains professional boundaries </w:t>
            </w:r>
            <w:r>
              <w:rPr>
                <w:rFonts w:ascii="Calibri" w:hAnsi="Calibri" w:cs="Calibri"/>
              </w:rPr>
              <w:t>and therapeutic relationship</w:t>
            </w:r>
            <w:r>
              <w:rPr>
                <w:rFonts w:ascii="Calibri" w:hAnsi="Calibri" w:cs="Calibri"/>
                <w:color w:val="000000"/>
                <w:shd w:val="clear" w:color="auto" w:fill="FFFFFF"/>
              </w:rPr>
              <w:t xml:space="preserve"> with clients and staff</w:t>
            </w:r>
          </w:p>
        </w:tc>
        <w:tc>
          <w:tcPr>
            <w:tcW w:w="1710" w:type="dxa"/>
          </w:tcPr>
          <w:p w14:paraId="4807E98D" w14:textId="5E6FA36D" w:rsidR="009A5BA9" w:rsidRDefault="00ED2B0C" w:rsidP="009A5BA9">
            <w:r>
              <w:rPr>
                <w:b/>
                <w:bCs/>
              </w:rPr>
              <w:t>Confident</w:t>
            </w:r>
          </w:p>
        </w:tc>
        <w:tc>
          <w:tcPr>
            <w:tcW w:w="1710" w:type="dxa"/>
          </w:tcPr>
          <w:p w14:paraId="729793B2" w14:textId="77777777" w:rsidR="009A5BA9" w:rsidRDefault="009A5BA9" w:rsidP="009A5BA9"/>
        </w:tc>
        <w:tc>
          <w:tcPr>
            <w:tcW w:w="1710" w:type="dxa"/>
          </w:tcPr>
          <w:p w14:paraId="3C0A0CD3" w14:textId="5DD04D01" w:rsidR="009A5BA9" w:rsidRDefault="009A5BA9" w:rsidP="009A5BA9"/>
        </w:tc>
        <w:tc>
          <w:tcPr>
            <w:tcW w:w="1710" w:type="dxa"/>
          </w:tcPr>
          <w:p w14:paraId="689AC98D" w14:textId="77777777" w:rsidR="009A5BA9" w:rsidRDefault="009A5BA9" w:rsidP="009A5BA9"/>
        </w:tc>
      </w:tr>
      <w:tr w:rsidR="009A5BA9" w14:paraId="4821CD49" w14:textId="77777777" w:rsidTr="00964360">
        <w:tc>
          <w:tcPr>
            <w:tcW w:w="2875" w:type="dxa"/>
          </w:tcPr>
          <w:p w14:paraId="18D9C1E7" w14:textId="1DFBF7F4" w:rsidR="009A5BA9" w:rsidRDefault="009A5BA9" w:rsidP="009A5BA9">
            <w:r w:rsidRPr="003940A2">
              <w:rPr>
                <w:rStyle w:val="normaltextrun"/>
                <w:rFonts w:cstheme="minorHAnsi"/>
                <w:color w:val="000000"/>
                <w:shd w:val="clear" w:color="auto" w:fill="FFFFFF"/>
              </w:rPr>
              <w:t>Collaborate with multi-disciplinary teams to improve clinical practice in mental health settings</w:t>
            </w:r>
            <w:r w:rsidRPr="003940A2">
              <w:rPr>
                <w:rStyle w:val="eop"/>
                <w:rFonts w:cstheme="minorHAnsi"/>
                <w:color w:val="000000"/>
                <w:shd w:val="clear" w:color="auto" w:fill="FFFFFF"/>
              </w:rPr>
              <w:t> </w:t>
            </w:r>
          </w:p>
        </w:tc>
        <w:tc>
          <w:tcPr>
            <w:tcW w:w="1710" w:type="dxa"/>
          </w:tcPr>
          <w:p w14:paraId="4FD0E4A0" w14:textId="521F6104" w:rsidR="009A5BA9" w:rsidRDefault="009A5BA9" w:rsidP="009A5BA9"/>
        </w:tc>
        <w:tc>
          <w:tcPr>
            <w:tcW w:w="1710" w:type="dxa"/>
          </w:tcPr>
          <w:p w14:paraId="1BDFB47B" w14:textId="6F85936B" w:rsidR="009A5BA9" w:rsidRDefault="00ED2B0C" w:rsidP="009A5BA9">
            <w:r>
              <w:rPr>
                <w:b/>
                <w:bCs/>
              </w:rPr>
              <w:t>Mostly confident</w:t>
            </w:r>
          </w:p>
        </w:tc>
        <w:tc>
          <w:tcPr>
            <w:tcW w:w="1710" w:type="dxa"/>
          </w:tcPr>
          <w:p w14:paraId="701B8ACD" w14:textId="5E7E1759" w:rsidR="009A5BA9" w:rsidRDefault="009A5BA9" w:rsidP="009A5BA9"/>
        </w:tc>
        <w:tc>
          <w:tcPr>
            <w:tcW w:w="1710" w:type="dxa"/>
          </w:tcPr>
          <w:p w14:paraId="6BA8DC8C" w14:textId="77777777" w:rsidR="009A5BA9" w:rsidRDefault="009A5BA9" w:rsidP="009A5BA9"/>
        </w:tc>
      </w:tr>
      <w:tr w:rsidR="009A5BA9" w14:paraId="2A4136A0" w14:textId="77777777" w:rsidTr="00964360">
        <w:tc>
          <w:tcPr>
            <w:tcW w:w="2875" w:type="dxa"/>
          </w:tcPr>
          <w:p w14:paraId="497F8B11" w14:textId="66641957" w:rsidR="009A5BA9" w:rsidRDefault="009A5BA9" w:rsidP="009A5BA9">
            <w:r>
              <w:rPr>
                <w:bCs/>
              </w:rPr>
              <w:t>Identifies ethical and legal dilemmas with possible resolutions</w:t>
            </w:r>
          </w:p>
        </w:tc>
        <w:tc>
          <w:tcPr>
            <w:tcW w:w="1710" w:type="dxa"/>
          </w:tcPr>
          <w:p w14:paraId="710A7453" w14:textId="74F08086" w:rsidR="009A5BA9" w:rsidRDefault="009A5BA9" w:rsidP="009A5BA9"/>
        </w:tc>
        <w:tc>
          <w:tcPr>
            <w:tcW w:w="1710" w:type="dxa"/>
          </w:tcPr>
          <w:p w14:paraId="391D7808" w14:textId="2652A03A" w:rsidR="009A5BA9" w:rsidRDefault="00ED2B0C" w:rsidP="009A5BA9">
            <w:r>
              <w:rPr>
                <w:b/>
                <w:bCs/>
              </w:rPr>
              <w:t>Mostly confident</w:t>
            </w:r>
          </w:p>
        </w:tc>
        <w:tc>
          <w:tcPr>
            <w:tcW w:w="1710" w:type="dxa"/>
          </w:tcPr>
          <w:p w14:paraId="3A92A9B1" w14:textId="29A6D743" w:rsidR="009A5BA9" w:rsidRDefault="009A5BA9" w:rsidP="009A5BA9"/>
        </w:tc>
        <w:tc>
          <w:tcPr>
            <w:tcW w:w="1710" w:type="dxa"/>
          </w:tcPr>
          <w:p w14:paraId="2784BC86" w14:textId="77777777" w:rsidR="009A5BA9" w:rsidRDefault="009A5BA9" w:rsidP="009A5BA9"/>
        </w:tc>
      </w:tr>
      <w:tr w:rsidR="009A5BA9" w14:paraId="3706703D" w14:textId="77777777" w:rsidTr="00964360">
        <w:tc>
          <w:tcPr>
            <w:tcW w:w="2875" w:type="dxa"/>
          </w:tcPr>
          <w:p w14:paraId="4C811CA4" w14:textId="292D064F" w:rsidR="009A5BA9" w:rsidRDefault="009A5BA9" w:rsidP="009A5BA9">
            <w:r>
              <w:rPr>
                <w:bCs/>
              </w:rPr>
              <w:t>Demonstrates non-judgmental practice approach and empathy</w:t>
            </w:r>
          </w:p>
        </w:tc>
        <w:tc>
          <w:tcPr>
            <w:tcW w:w="1710" w:type="dxa"/>
          </w:tcPr>
          <w:p w14:paraId="610D5426" w14:textId="3026E017" w:rsidR="009A5BA9" w:rsidRDefault="00ED2B0C" w:rsidP="009A5BA9">
            <w:r>
              <w:rPr>
                <w:b/>
                <w:bCs/>
              </w:rPr>
              <w:t>Confident</w:t>
            </w:r>
          </w:p>
        </w:tc>
        <w:tc>
          <w:tcPr>
            <w:tcW w:w="1710" w:type="dxa"/>
          </w:tcPr>
          <w:p w14:paraId="57621AE2" w14:textId="77777777" w:rsidR="009A5BA9" w:rsidRDefault="009A5BA9" w:rsidP="009A5BA9"/>
        </w:tc>
        <w:tc>
          <w:tcPr>
            <w:tcW w:w="1710" w:type="dxa"/>
          </w:tcPr>
          <w:p w14:paraId="69AE2B36" w14:textId="4BA08AE3" w:rsidR="009A5BA9" w:rsidRDefault="009A5BA9" w:rsidP="009A5BA9"/>
        </w:tc>
        <w:tc>
          <w:tcPr>
            <w:tcW w:w="1710" w:type="dxa"/>
          </w:tcPr>
          <w:p w14:paraId="59BCB206" w14:textId="77777777" w:rsidR="009A5BA9" w:rsidRDefault="009A5BA9" w:rsidP="009A5BA9"/>
        </w:tc>
      </w:tr>
      <w:tr w:rsidR="009A5BA9" w14:paraId="623A67CA" w14:textId="77777777" w:rsidTr="00964360">
        <w:tc>
          <w:tcPr>
            <w:tcW w:w="2875" w:type="dxa"/>
          </w:tcPr>
          <w:p w14:paraId="4F5593DE" w14:textId="3F57C729" w:rsidR="009A5BA9" w:rsidRDefault="009A5BA9" w:rsidP="009A5BA9">
            <w:r>
              <w:rPr>
                <w:bCs/>
              </w:rPr>
              <w:t>Practices within scope of practice</w:t>
            </w:r>
          </w:p>
        </w:tc>
        <w:tc>
          <w:tcPr>
            <w:tcW w:w="1710" w:type="dxa"/>
          </w:tcPr>
          <w:p w14:paraId="1A8B6837" w14:textId="7BDD7AF7" w:rsidR="009A5BA9" w:rsidRDefault="00ED2B0C" w:rsidP="009A5BA9">
            <w:r>
              <w:rPr>
                <w:b/>
                <w:bCs/>
              </w:rPr>
              <w:t>Confident</w:t>
            </w:r>
          </w:p>
        </w:tc>
        <w:tc>
          <w:tcPr>
            <w:tcW w:w="1710" w:type="dxa"/>
          </w:tcPr>
          <w:p w14:paraId="7129D8D9" w14:textId="77777777" w:rsidR="009A5BA9" w:rsidRDefault="009A5BA9" w:rsidP="009A5BA9"/>
        </w:tc>
        <w:tc>
          <w:tcPr>
            <w:tcW w:w="1710" w:type="dxa"/>
          </w:tcPr>
          <w:p w14:paraId="6D70F8FC" w14:textId="47C6E9EC" w:rsidR="009A5BA9" w:rsidRDefault="009A5BA9" w:rsidP="009A5BA9"/>
        </w:tc>
        <w:tc>
          <w:tcPr>
            <w:tcW w:w="1710" w:type="dxa"/>
          </w:tcPr>
          <w:p w14:paraId="220CDB01" w14:textId="77777777" w:rsidR="009A5BA9" w:rsidRDefault="009A5BA9" w:rsidP="009A5BA9"/>
        </w:tc>
      </w:tr>
      <w:tr w:rsidR="009A5BA9" w14:paraId="0CB4AC7B" w14:textId="77777777" w:rsidTr="00964360">
        <w:tc>
          <w:tcPr>
            <w:tcW w:w="2875" w:type="dxa"/>
          </w:tcPr>
          <w:p w14:paraId="780BDE14" w14:textId="02E45724" w:rsidR="009A5BA9" w:rsidRPr="009A5BA9" w:rsidRDefault="009A5BA9" w:rsidP="009A5BA9">
            <w:pPr>
              <w:rPr>
                <w:b/>
                <w:bCs/>
              </w:rPr>
            </w:pPr>
            <w:r w:rsidRPr="009A5BA9">
              <w:rPr>
                <w:rFonts w:ascii="Calibri" w:eastAsia="Times New Roman" w:hAnsi="Calibri" w:cs="Calibri"/>
                <w:b/>
                <w:bCs/>
                <w:color w:val="000000"/>
                <w:bdr w:val="none" w:sz="0" w:space="0" w:color="auto" w:frame="1"/>
              </w:rPr>
              <w:t>Selecting and implementing appropriate screening instrument(s) and interpreting results:</w:t>
            </w:r>
          </w:p>
        </w:tc>
        <w:tc>
          <w:tcPr>
            <w:tcW w:w="1710" w:type="dxa"/>
          </w:tcPr>
          <w:p w14:paraId="3EB2DEB1" w14:textId="2116857D" w:rsidR="009A5BA9" w:rsidRDefault="009A5BA9" w:rsidP="009A5BA9"/>
        </w:tc>
        <w:tc>
          <w:tcPr>
            <w:tcW w:w="1710" w:type="dxa"/>
          </w:tcPr>
          <w:p w14:paraId="6F15F534" w14:textId="77777777" w:rsidR="009A5BA9" w:rsidRDefault="009A5BA9" w:rsidP="009A5BA9"/>
        </w:tc>
        <w:tc>
          <w:tcPr>
            <w:tcW w:w="1710" w:type="dxa"/>
          </w:tcPr>
          <w:p w14:paraId="386CC1FA" w14:textId="77777777" w:rsidR="009A5BA9" w:rsidRDefault="009A5BA9" w:rsidP="009A5BA9"/>
        </w:tc>
        <w:tc>
          <w:tcPr>
            <w:tcW w:w="1710" w:type="dxa"/>
          </w:tcPr>
          <w:p w14:paraId="3F5A77DA" w14:textId="77777777" w:rsidR="009A5BA9" w:rsidRDefault="009A5BA9" w:rsidP="009A5BA9"/>
        </w:tc>
      </w:tr>
      <w:tr w:rsidR="009A5BA9" w14:paraId="70FFEF28" w14:textId="77777777" w:rsidTr="00964360">
        <w:tc>
          <w:tcPr>
            <w:tcW w:w="2875" w:type="dxa"/>
          </w:tcPr>
          <w:p w14:paraId="75EE7F1D" w14:textId="46431B57" w:rsidR="009A5BA9" w:rsidRDefault="009A5BA9" w:rsidP="009A5BA9">
            <w:r>
              <w:rPr>
                <w:rStyle w:val="eop"/>
                <w:rFonts w:cstheme="minorHAnsi"/>
                <w:color w:val="000000"/>
                <w:shd w:val="clear" w:color="auto" w:fill="FFFFFF"/>
              </w:rPr>
              <w:t>Demonstrates selecting the correct screening instrument appropriate for the clinical situation</w:t>
            </w:r>
            <w:r w:rsidRPr="003940A2">
              <w:rPr>
                <w:rStyle w:val="eop"/>
                <w:rFonts w:cstheme="minorHAnsi"/>
                <w:color w:val="000000"/>
                <w:shd w:val="clear" w:color="auto" w:fill="FFFFFF"/>
              </w:rPr>
              <w:t> </w:t>
            </w:r>
          </w:p>
        </w:tc>
        <w:tc>
          <w:tcPr>
            <w:tcW w:w="1710" w:type="dxa"/>
          </w:tcPr>
          <w:p w14:paraId="796A13BD" w14:textId="7A53A504" w:rsidR="009A5BA9" w:rsidRDefault="009A5BA9" w:rsidP="009A5BA9"/>
        </w:tc>
        <w:tc>
          <w:tcPr>
            <w:tcW w:w="1710" w:type="dxa"/>
          </w:tcPr>
          <w:p w14:paraId="75843A02" w14:textId="77777777" w:rsidR="009A5BA9" w:rsidRDefault="009A5BA9" w:rsidP="009A5BA9"/>
        </w:tc>
        <w:tc>
          <w:tcPr>
            <w:tcW w:w="1710" w:type="dxa"/>
          </w:tcPr>
          <w:p w14:paraId="6CB264C5" w14:textId="37CC4211" w:rsidR="009A5BA9" w:rsidRDefault="00ED2B0C" w:rsidP="009A5BA9">
            <w:r>
              <w:rPr>
                <w:b/>
                <w:bCs/>
              </w:rPr>
              <w:t>Beginning</w:t>
            </w:r>
          </w:p>
        </w:tc>
        <w:tc>
          <w:tcPr>
            <w:tcW w:w="1710" w:type="dxa"/>
          </w:tcPr>
          <w:p w14:paraId="12D0D820" w14:textId="77777777" w:rsidR="009A5BA9" w:rsidRDefault="009A5BA9" w:rsidP="009A5BA9"/>
        </w:tc>
      </w:tr>
      <w:tr w:rsidR="009A5BA9" w14:paraId="391F0294" w14:textId="77777777" w:rsidTr="00964360">
        <w:tc>
          <w:tcPr>
            <w:tcW w:w="2875" w:type="dxa"/>
          </w:tcPr>
          <w:p w14:paraId="6F7C9F90" w14:textId="177CA509" w:rsidR="009A5BA9" w:rsidRDefault="009A5BA9" w:rsidP="009A5BA9">
            <w:r>
              <w:rPr>
                <w:rFonts w:ascii="Calibri" w:eastAsia="Times New Roman" w:hAnsi="Calibri" w:cs="Calibri"/>
                <w:bCs/>
                <w:color w:val="000000"/>
                <w:bdr w:val="none" w:sz="0" w:space="0" w:color="auto" w:frame="1"/>
              </w:rPr>
              <w:t>Implements the screening instrument efficiently and effectively with the clients</w:t>
            </w:r>
          </w:p>
        </w:tc>
        <w:tc>
          <w:tcPr>
            <w:tcW w:w="1710" w:type="dxa"/>
          </w:tcPr>
          <w:p w14:paraId="7DC3926F" w14:textId="598F74B1" w:rsidR="009A5BA9" w:rsidRDefault="009A5BA9" w:rsidP="009A5BA9"/>
        </w:tc>
        <w:tc>
          <w:tcPr>
            <w:tcW w:w="1710" w:type="dxa"/>
          </w:tcPr>
          <w:p w14:paraId="52D5A316" w14:textId="77777777" w:rsidR="009A5BA9" w:rsidRDefault="009A5BA9" w:rsidP="009A5BA9"/>
        </w:tc>
        <w:tc>
          <w:tcPr>
            <w:tcW w:w="1710" w:type="dxa"/>
          </w:tcPr>
          <w:p w14:paraId="68DE5915" w14:textId="320F64F6" w:rsidR="009A5BA9" w:rsidRDefault="00ED2B0C" w:rsidP="009A5BA9">
            <w:r>
              <w:rPr>
                <w:b/>
                <w:bCs/>
              </w:rPr>
              <w:t>Beginning</w:t>
            </w:r>
          </w:p>
        </w:tc>
        <w:tc>
          <w:tcPr>
            <w:tcW w:w="1710" w:type="dxa"/>
          </w:tcPr>
          <w:p w14:paraId="350C6F85" w14:textId="77777777" w:rsidR="009A5BA9" w:rsidRDefault="009A5BA9" w:rsidP="009A5BA9"/>
        </w:tc>
      </w:tr>
      <w:tr w:rsidR="009A5BA9" w14:paraId="42173ED8" w14:textId="77777777" w:rsidTr="00964360">
        <w:tc>
          <w:tcPr>
            <w:tcW w:w="2875" w:type="dxa"/>
          </w:tcPr>
          <w:p w14:paraId="3FAE451F" w14:textId="23D4083D" w:rsidR="009A5BA9" w:rsidRDefault="009A5BA9" w:rsidP="009A5BA9">
            <w:r>
              <w:rPr>
                <w:bCs/>
              </w:rPr>
              <w:t xml:space="preserve">Interprets results for </w:t>
            </w:r>
            <w:r>
              <w:rPr>
                <w:bCs/>
              </w:rPr>
              <w:lastRenderedPageBreak/>
              <w:t>screening instruments accurately</w:t>
            </w:r>
          </w:p>
        </w:tc>
        <w:tc>
          <w:tcPr>
            <w:tcW w:w="1710" w:type="dxa"/>
          </w:tcPr>
          <w:p w14:paraId="4764B5BE" w14:textId="1B023B6B" w:rsidR="009A5BA9" w:rsidRDefault="009A5BA9" w:rsidP="009A5BA9"/>
        </w:tc>
        <w:tc>
          <w:tcPr>
            <w:tcW w:w="1710" w:type="dxa"/>
          </w:tcPr>
          <w:p w14:paraId="7D9D1CB3" w14:textId="77777777" w:rsidR="009A5BA9" w:rsidRDefault="009A5BA9" w:rsidP="009A5BA9"/>
        </w:tc>
        <w:tc>
          <w:tcPr>
            <w:tcW w:w="1710" w:type="dxa"/>
          </w:tcPr>
          <w:p w14:paraId="0F6307B3" w14:textId="77777777" w:rsidR="009A5BA9" w:rsidRDefault="009A5BA9" w:rsidP="009A5BA9"/>
        </w:tc>
        <w:tc>
          <w:tcPr>
            <w:tcW w:w="1710" w:type="dxa"/>
          </w:tcPr>
          <w:p w14:paraId="652B1D7D" w14:textId="77777777" w:rsidR="009A5BA9" w:rsidRDefault="009A5BA9" w:rsidP="009A5BA9"/>
        </w:tc>
      </w:tr>
      <w:tr w:rsidR="002C6BE0" w14:paraId="378699D7" w14:textId="77777777" w:rsidTr="00964360">
        <w:tc>
          <w:tcPr>
            <w:tcW w:w="2875" w:type="dxa"/>
          </w:tcPr>
          <w:p w14:paraId="715E896B" w14:textId="77777777" w:rsidR="002C6BE0" w:rsidRDefault="002C6BE0" w:rsidP="001F6896">
            <w:pPr>
              <w:rPr>
                <w:bCs/>
              </w:rPr>
            </w:pPr>
            <w:r>
              <w:rPr>
                <w:bCs/>
              </w:rPr>
              <w:lastRenderedPageBreak/>
              <w:t>Identifies the need to refer to another specialty provider when applicable</w:t>
            </w:r>
          </w:p>
        </w:tc>
        <w:tc>
          <w:tcPr>
            <w:tcW w:w="1710" w:type="dxa"/>
          </w:tcPr>
          <w:p w14:paraId="52CACEF9" w14:textId="77777777" w:rsidR="002C6BE0" w:rsidRDefault="002C6BE0" w:rsidP="001F6896"/>
        </w:tc>
        <w:tc>
          <w:tcPr>
            <w:tcW w:w="1710" w:type="dxa"/>
          </w:tcPr>
          <w:p w14:paraId="4972FF19" w14:textId="77777777" w:rsidR="002C6BE0" w:rsidRDefault="002C6BE0" w:rsidP="001F6896"/>
        </w:tc>
        <w:tc>
          <w:tcPr>
            <w:tcW w:w="1710" w:type="dxa"/>
          </w:tcPr>
          <w:p w14:paraId="5BB13759" w14:textId="13A10298" w:rsidR="002C6BE0" w:rsidRDefault="00ED2B0C" w:rsidP="001F6896">
            <w:r>
              <w:rPr>
                <w:b/>
                <w:bCs/>
              </w:rPr>
              <w:t>Beginning</w:t>
            </w:r>
          </w:p>
        </w:tc>
        <w:tc>
          <w:tcPr>
            <w:tcW w:w="1710" w:type="dxa"/>
          </w:tcPr>
          <w:p w14:paraId="38A5464C" w14:textId="77777777" w:rsidR="002C6BE0" w:rsidRDefault="002C6BE0" w:rsidP="001F6896"/>
        </w:tc>
      </w:tr>
      <w:tr w:rsidR="002C6BE0" w14:paraId="3DF9D241" w14:textId="77777777" w:rsidTr="00964360">
        <w:tc>
          <w:tcPr>
            <w:tcW w:w="2875" w:type="dxa"/>
          </w:tcPr>
          <w:p w14:paraId="41C8AAD7" w14:textId="77777777" w:rsidR="002C6BE0" w:rsidRDefault="002C6BE0" w:rsidP="001F6896">
            <w:pPr>
              <w:rPr>
                <w:bCs/>
              </w:rPr>
            </w:pPr>
            <w:r>
              <w:rPr>
                <w:bCs/>
              </w:rPr>
              <w:t>Accurately documents recommendations for psychiatric consultations when applicable</w:t>
            </w:r>
          </w:p>
        </w:tc>
        <w:tc>
          <w:tcPr>
            <w:tcW w:w="1710" w:type="dxa"/>
          </w:tcPr>
          <w:p w14:paraId="4A4EDCDC" w14:textId="77777777" w:rsidR="002C6BE0" w:rsidRDefault="002C6BE0" w:rsidP="001F6896"/>
        </w:tc>
        <w:tc>
          <w:tcPr>
            <w:tcW w:w="1710" w:type="dxa"/>
          </w:tcPr>
          <w:p w14:paraId="4E7BCD32" w14:textId="77777777" w:rsidR="002C6BE0" w:rsidRDefault="002C6BE0" w:rsidP="001F6896"/>
        </w:tc>
        <w:tc>
          <w:tcPr>
            <w:tcW w:w="1710" w:type="dxa"/>
          </w:tcPr>
          <w:p w14:paraId="7E7BD8DE" w14:textId="22ED30CD" w:rsidR="002C6BE0" w:rsidRDefault="00ED2B0C" w:rsidP="001F6896">
            <w:r>
              <w:rPr>
                <w:b/>
                <w:bCs/>
              </w:rPr>
              <w:t>Beginning</w:t>
            </w:r>
          </w:p>
        </w:tc>
        <w:tc>
          <w:tcPr>
            <w:tcW w:w="1710" w:type="dxa"/>
          </w:tcPr>
          <w:p w14:paraId="703BB774" w14:textId="77777777" w:rsidR="002C6BE0" w:rsidRDefault="002C6BE0" w:rsidP="001F6896"/>
        </w:tc>
      </w:tr>
    </w:tbl>
    <w:p w14:paraId="233F1489" w14:textId="79E58DEC" w:rsidR="00042858" w:rsidRDefault="00042858" w:rsidP="00042858"/>
    <w:p w14:paraId="768286D3" w14:textId="1C57EB92" w:rsidR="000B17C5" w:rsidRPr="00F04085" w:rsidRDefault="000B17C5" w:rsidP="00042858">
      <w:pPr>
        <w:rPr>
          <w:rFonts w:ascii="Times New Roman" w:hAnsi="Times New Roman" w:cs="Times New Roman"/>
          <w:b/>
          <w:bCs/>
        </w:rPr>
      </w:pPr>
      <w:r w:rsidRPr="00F04085">
        <w:rPr>
          <w:rFonts w:ascii="Times New Roman" w:hAnsi="Times New Roman" w:cs="Times New Roman"/>
          <w:b/>
          <w:bCs/>
        </w:rPr>
        <w:t>Summary of strengths:</w:t>
      </w:r>
    </w:p>
    <w:tbl>
      <w:tblPr>
        <w:tblStyle w:val="TableGrid"/>
        <w:tblW w:w="0" w:type="auto"/>
        <w:tblLook w:val="04A0" w:firstRow="1" w:lastRow="0" w:firstColumn="1" w:lastColumn="0" w:noHBand="0" w:noVBand="1"/>
      </w:tblPr>
      <w:tblGrid>
        <w:gridCol w:w="9350"/>
      </w:tblGrid>
      <w:tr w:rsidR="000B17C5" w:rsidRPr="00F04085" w14:paraId="016BC4EE" w14:textId="77777777" w:rsidTr="000B17C5">
        <w:tc>
          <w:tcPr>
            <w:tcW w:w="9350" w:type="dxa"/>
          </w:tcPr>
          <w:p w14:paraId="6F008142" w14:textId="41DEBF20" w:rsidR="009A5BA9" w:rsidRPr="00F04085" w:rsidRDefault="0036134D" w:rsidP="00496457">
            <w:pPr>
              <w:spacing w:line="360" w:lineRule="auto"/>
              <w:rPr>
                <w:rFonts w:ascii="Times New Roman" w:hAnsi="Times New Roman" w:cs="Times New Roman"/>
                <w:sz w:val="24"/>
                <w:szCs w:val="24"/>
              </w:rPr>
            </w:pPr>
            <w:r w:rsidRPr="00F04085">
              <w:rPr>
                <w:rFonts w:ascii="Times New Roman" w:hAnsi="Times New Roman" w:cs="Times New Roman"/>
                <w:sz w:val="24"/>
                <w:szCs w:val="24"/>
              </w:rPr>
              <w:t xml:space="preserve">My major strengths according to the Clinical Skills Self-Assessment Form are </w:t>
            </w:r>
            <w:r w:rsidR="00465202" w:rsidRPr="00F04085">
              <w:rPr>
                <w:rFonts w:ascii="Times New Roman" w:hAnsi="Times New Roman" w:cs="Times New Roman"/>
                <w:sz w:val="24"/>
                <w:szCs w:val="24"/>
              </w:rPr>
              <w:t xml:space="preserve">the </w:t>
            </w:r>
            <w:r w:rsidRPr="00F04085">
              <w:rPr>
                <w:rFonts w:ascii="Times New Roman" w:hAnsi="Times New Roman" w:cs="Times New Roman"/>
                <w:sz w:val="24"/>
                <w:szCs w:val="24"/>
              </w:rPr>
              <w:t>capacity to maintain professional boundaries during the therapeutic relationship with clients, effective use of empathy, avoidance of implicit biases</w:t>
            </w:r>
            <w:r w:rsidR="00465202" w:rsidRPr="00F04085">
              <w:rPr>
                <w:rFonts w:ascii="Times New Roman" w:hAnsi="Times New Roman" w:cs="Times New Roman"/>
                <w:sz w:val="24"/>
                <w:szCs w:val="24"/>
              </w:rPr>
              <w:t xml:space="preserve">, </w:t>
            </w:r>
            <w:r w:rsidRPr="00F04085">
              <w:rPr>
                <w:rFonts w:ascii="Times New Roman" w:hAnsi="Times New Roman" w:cs="Times New Roman"/>
                <w:sz w:val="24"/>
                <w:szCs w:val="24"/>
              </w:rPr>
              <w:t>and adherence to the scope of practice. Also, I consider the level of confidence that I display when handling ethical dilemmas and collaborating with interdisciplinary teams as the other clinical strengths.</w:t>
            </w:r>
          </w:p>
        </w:tc>
      </w:tr>
    </w:tbl>
    <w:p w14:paraId="73F51155" w14:textId="3C27DE99" w:rsidR="000B17C5" w:rsidRPr="00F04085" w:rsidRDefault="000B17C5" w:rsidP="00042858">
      <w:pPr>
        <w:rPr>
          <w:rFonts w:ascii="Times New Roman" w:hAnsi="Times New Roman" w:cs="Times New Roman"/>
          <w:b/>
          <w:bCs/>
          <w:sz w:val="24"/>
          <w:szCs w:val="24"/>
        </w:rPr>
      </w:pPr>
    </w:p>
    <w:p w14:paraId="60935D4F" w14:textId="0386AA50" w:rsidR="000B17C5" w:rsidRPr="00F04085" w:rsidRDefault="000B17C5" w:rsidP="00042858">
      <w:pPr>
        <w:rPr>
          <w:rFonts w:ascii="Times New Roman" w:hAnsi="Times New Roman" w:cs="Times New Roman"/>
          <w:b/>
          <w:bCs/>
          <w:sz w:val="24"/>
          <w:szCs w:val="24"/>
        </w:rPr>
      </w:pPr>
      <w:r w:rsidRPr="00F04085">
        <w:rPr>
          <w:rFonts w:ascii="Times New Roman" w:hAnsi="Times New Roman" w:cs="Times New Roman"/>
          <w:b/>
          <w:bCs/>
          <w:sz w:val="24"/>
          <w:szCs w:val="24"/>
        </w:rPr>
        <w:t>Opportunities for growth:</w:t>
      </w:r>
    </w:p>
    <w:tbl>
      <w:tblPr>
        <w:tblStyle w:val="TableGrid"/>
        <w:tblW w:w="0" w:type="auto"/>
        <w:tblLook w:val="04A0" w:firstRow="1" w:lastRow="0" w:firstColumn="1" w:lastColumn="0" w:noHBand="0" w:noVBand="1"/>
      </w:tblPr>
      <w:tblGrid>
        <w:gridCol w:w="9350"/>
      </w:tblGrid>
      <w:tr w:rsidR="000B17C5" w:rsidRPr="00F04085" w14:paraId="690FFF7C" w14:textId="77777777" w:rsidTr="000B17C5">
        <w:tc>
          <w:tcPr>
            <w:tcW w:w="9350" w:type="dxa"/>
          </w:tcPr>
          <w:p w14:paraId="4F040A67" w14:textId="62191C95" w:rsidR="000B17C5" w:rsidRPr="00F04085" w:rsidRDefault="0036134D" w:rsidP="00496457">
            <w:pPr>
              <w:spacing w:line="360" w:lineRule="auto"/>
              <w:rPr>
                <w:rFonts w:ascii="Times New Roman" w:hAnsi="Times New Roman" w:cs="Times New Roman"/>
                <w:sz w:val="24"/>
                <w:szCs w:val="24"/>
              </w:rPr>
            </w:pPr>
            <w:r w:rsidRPr="00F04085">
              <w:rPr>
                <w:rFonts w:ascii="Times New Roman" w:hAnsi="Times New Roman" w:cs="Times New Roman"/>
                <w:sz w:val="24"/>
                <w:szCs w:val="24"/>
              </w:rPr>
              <w:t>The opportunities f</w:t>
            </w:r>
            <w:r w:rsidR="00465202" w:rsidRPr="00F04085">
              <w:rPr>
                <w:rFonts w:ascii="Times New Roman" w:hAnsi="Times New Roman" w:cs="Times New Roman"/>
                <w:sz w:val="24"/>
                <w:szCs w:val="24"/>
              </w:rPr>
              <w:t xml:space="preserve">or </w:t>
            </w:r>
            <w:r w:rsidRPr="00F04085">
              <w:rPr>
                <w:rFonts w:ascii="Times New Roman" w:hAnsi="Times New Roman" w:cs="Times New Roman"/>
                <w:sz w:val="24"/>
                <w:szCs w:val="24"/>
              </w:rPr>
              <w:t>growth from the Clinical Skills Self-Assessment Form are several and highlight the importance of the clinical practicum experience to my professional development. Specifically, I need to use the learning opportunities from the program to acquire the diagnostic reasoning skills for conducting differential diagnos</w:t>
            </w:r>
            <w:r w:rsidR="00465202" w:rsidRPr="00F04085">
              <w:rPr>
                <w:rFonts w:ascii="Times New Roman" w:hAnsi="Times New Roman" w:cs="Times New Roman"/>
                <w:sz w:val="24"/>
                <w:szCs w:val="24"/>
              </w:rPr>
              <w:t>e</w:t>
            </w:r>
            <w:r w:rsidRPr="00F04085">
              <w:rPr>
                <w:rFonts w:ascii="Times New Roman" w:hAnsi="Times New Roman" w:cs="Times New Roman"/>
                <w:sz w:val="24"/>
                <w:szCs w:val="24"/>
              </w:rPr>
              <w:t xml:space="preserve">s and knowledge of </w:t>
            </w:r>
            <w:r w:rsidR="00465202" w:rsidRPr="00F04085">
              <w:rPr>
                <w:rFonts w:ascii="Times New Roman" w:hAnsi="Times New Roman" w:cs="Times New Roman"/>
                <w:sz w:val="24"/>
                <w:szCs w:val="24"/>
              </w:rPr>
              <w:t xml:space="preserve">the </w:t>
            </w:r>
            <w:r w:rsidRPr="00F04085">
              <w:rPr>
                <w:rFonts w:ascii="Times New Roman" w:hAnsi="Times New Roman" w:cs="Times New Roman"/>
                <w:sz w:val="24"/>
                <w:szCs w:val="24"/>
              </w:rPr>
              <w:t>psychopathology of mental illnesses</w:t>
            </w:r>
            <w:r w:rsidR="006C472F" w:rsidRPr="00F04085">
              <w:rPr>
                <w:rFonts w:ascii="Times New Roman" w:hAnsi="Times New Roman" w:cs="Times New Roman"/>
                <w:sz w:val="24"/>
                <w:szCs w:val="24"/>
              </w:rPr>
              <w:t xml:space="preserve">. Also, I need to improve my </w:t>
            </w:r>
            <w:r w:rsidRPr="00F04085">
              <w:rPr>
                <w:rFonts w:ascii="Times New Roman" w:hAnsi="Times New Roman" w:cs="Times New Roman"/>
                <w:sz w:val="24"/>
                <w:szCs w:val="24"/>
              </w:rPr>
              <w:t xml:space="preserve">comprehensive psychiatric evaluation competencies for identifying clinical signs and symptoms of psychiatric disorders, and planning psychotherapies such as psychoeducation, health promotion, and disease prevention. </w:t>
            </w:r>
            <w:r w:rsidR="006C472F" w:rsidRPr="00F04085">
              <w:rPr>
                <w:rFonts w:ascii="Times New Roman" w:hAnsi="Times New Roman" w:cs="Times New Roman"/>
                <w:sz w:val="24"/>
                <w:szCs w:val="24"/>
              </w:rPr>
              <w:t xml:space="preserve">Similarly, the clinical experience is an opportunity for me to improve my ability to select and administer screening instruments and interpret their results. </w:t>
            </w:r>
            <w:r w:rsidRPr="00F04085">
              <w:rPr>
                <w:rFonts w:ascii="Times New Roman" w:hAnsi="Times New Roman" w:cs="Times New Roman"/>
                <w:sz w:val="24"/>
                <w:szCs w:val="24"/>
              </w:rPr>
              <w:t>As a result, I need to develop specific, measurable, achievable, realistic, and time-bound goals to guide the effective use of the learning opportunities during this clinical practicum experience.</w:t>
            </w:r>
          </w:p>
        </w:tc>
      </w:tr>
    </w:tbl>
    <w:p w14:paraId="7EB34B64" w14:textId="3F60390F" w:rsidR="000B17C5" w:rsidRPr="00F04085" w:rsidRDefault="000B17C5" w:rsidP="00042858">
      <w:pPr>
        <w:rPr>
          <w:rFonts w:ascii="Times New Roman" w:hAnsi="Times New Roman" w:cs="Times New Roman"/>
          <w:b/>
          <w:bCs/>
          <w:sz w:val="24"/>
          <w:szCs w:val="24"/>
        </w:rPr>
      </w:pPr>
    </w:p>
    <w:p w14:paraId="1AA0F586" w14:textId="3002C598" w:rsidR="000B17C5" w:rsidRPr="00F04085" w:rsidRDefault="000B17C5" w:rsidP="00683CD6">
      <w:pPr>
        <w:rPr>
          <w:rFonts w:ascii="Times New Roman" w:hAnsi="Times New Roman" w:cs="Times New Roman"/>
          <w:b/>
          <w:bCs/>
          <w:sz w:val="24"/>
          <w:szCs w:val="24"/>
        </w:rPr>
      </w:pPr>
      <w:r w:rsidRPr="00F04085">
        <w:rPr>
          <w:rFonts w:ascii="Times New Roman" w:hAnsi="Times New Roman" w:cs="Times New Roman"/>
          <w:b/>
          <w:bCs/>
          <w:sz w:val="24"/>
          <w:szCs w:val="24"/>
        </w:rPr>
        <w:t xml:space="preserve">Now, </w:t>
      </w:r>
      <w:r w:rsidR="00AB0CF4" w:rsidRPr="00F04085">
        <w:rPr>
          <w:rFonts w:ascii="Times New Roman" w:hAnsi="Times New Roman" w:cs="Times New Roman"/>
          <w:b/>
          <w:bCs/>
          <w:sz w:val="24"/>
          <w:szCs w:val="24"/>
        </w:rPr>
        <w:t>write</w:t>
      </w:r>
      <w:r w:rsidRPr="00F04085">
        <w:rPr>
          <w:rFonts w:ascii="Times New Roman" w:hAnsi="Times New Roman" w:cs="Times New Roman"/>
          <w:b/>
          <w:bCs/>
          <w:sz w:val="24"/>
          <w:szCs w:val="24"/>
        </w:rPr>
        <w:t xml:space="preserve"> </w:t>
      </w:r>
      <w:r w:rsidR="00D952E9" w:rsidRPr="00F04085">
        <w:rPr>
          <w:rFonts w:ascii="Times New Roman" w:hAnsi="Times New Roman" w:cs="Times New Roman"/>
          <w:b/>
          <w:bCs/>
          <w:sz w:val="24"/>
          <w:szCs w:val="24"/>
        </w:rPr>
        <w:t>three to four (</w:t>
      </w:r>
      <w:r w:rsidR="002B67E1" w:rsidRPr="00F04085">
        <w:rPr>
          <w:rFonts w:ascii="Times New Roman" w:hAnsi="Times New Roman" w:cs="Times New Roman"/>
          <w:b/>
          <w:bCs/>
          <w:sz w:val="24"/>
          <w:szCs w:val="24"/>
        </w:rPr>
        <w:t>3</w:t>
      </w:r>
      <w:r w:rsidR="00D952E9" w:rsidRPr="00F04085">
        <w:rPr>
          <w:rFonts w:ascii="Times New Roman" w:hAnsi="Times New Roman" w:cs="Times New Roman"/>
          <w:b/>
          <w:bCs/>
          <w:sz w:val="24"/>
          <w:szCs w:val="24"/>
        </w:rPr>
        <w:t>–</w:t>
      </w:r>
      <w:r w:rsidR="002B67E1" w:rsidRPr="00F04085">
        <w:rPr>
          <w:rFonts w:ascii="Times New Roman" w:hAnsi="Times New Roman" w:cs="Times New Roman"/>
          <w:b/>
          <w:bCs/>
          <w:sz w:val="24"/>
          <w:szCs w:val="24"/>
        </w:rPr>
        <w:t>4</w:t>
      </w:r>
      <w:r w:rsidR="00D952E9" w:rsidRPr="00F04085">
        <w:rPr>
          <w:rFonts w:ascii="Times New Roman" w:hAnsi="Times New Roman" w:cs="Times New Roman"/>
          <w:b/>
          <w:bCs/>
          <w:sz w:val="24"/>
          <w:szCs w:val="24"/>
        </w:rPr>
        <w:t>)</w:t>
      </w:r>
      <w:r w:rsidR="002B67E1" w:rsidRPr="00F04085">
        <w:rPr>
          <w:rFonts w:ascii="Times New Roman" w:hAnsi="Times New Roman" w:cs="Times New Roman"/>
          <w:b/>
          <w:bCs/>
          <w:sz w:val="24"/>
          <w:szCs w:val="24"/>
        </w:rPr>
        <w:t xml:space="preserve"> </w:t>
      </w:r>
      <w:r w:rsidRPr="00F04085">
        <w:rPr>
          <w:rFonts w:ascii="Times New Roman" w:hAnsi="Times New Roman" w:cs="Times New Roman"/>
          <w:b/>
          <w:bCs/>
          <w:sz w:val="24"/>
          <w:szCs w:val="24"/>
        </w:rPr>
        <w:t>possible goals and objectives for this practicum experience</w:t>
      </w:r>
      <w:r w:rsidR="00CD27C1" w:rsidRPr="00F04085">
        <w:rPr>
          <w:rFonts w:ascii="Times New Roman" w:hAnsi="Times New Roman" w:cs="Times New Roman"/>
          <w:b/>
          <w:bCs/>
          <w:sz w:val="24"/>
          <w:szCs w:val="24"/>
        </w:rPr>
        <w:t>. Ensure that they follow the SM</w:t>
      </w:r>
      <w:r w:rsidR="00CD27C1" w:rsidRPr="00F04085">
        <w:rPr>
          <w:rFonts w:ascii="Times New Roman" w:hAnsi="Times New Roman" w:cs="Times New Roman"/>
          <w:b/>
          <w:bCs/>
          <w:caps/>
          <w:sz w:val="24"/>
          <w:szCs w:val="24"/>
        </w:rPr>
        <w:t>ART</w:t>
      </w:r>
      <w:r w:rsidR="00683CD6" w:rsidRPr="00F04085">
        <w:rPr>
          <w:rFonts w:ascii="Times New Roman" w:hAnsi="Times New Roman" w:cs="Times New Roman"/>
          <w:b/>
          <w:bCs/>
          <w:caps/>
          <w:sz w:val="24"/>
          <w:szCs w:val="24"/>
        </w:rPr>
        <w:t xml:space="preserve"> </w:t>
      </w:r>
      <w:r w:rsidR="00683CD6" w:rsidRPr="00F04085">
        <w:rPr>
          <w:rFonts w:ascii="Times New Roman" w:hAnsi="Times New Roman" w:cs="Times New Roman"/>
          <w:b/>
          <w:bCs/>
          <w:sz w:val="24"/>
          <w:szCs w:val="24"/>
        </w:rPr>
        <w:t xml:space="preserve">Strategy, as described in the Learning Resources. </w:t>
      </w:r>
      <w:r w:rsidR="00C603CF" w:rsidRPr="00F04085">
        <w:rPr>
          <w:rFonts w:ascii="Times New Roman" w:hAnsi="Times New Roman" w:cs="Times New Roman"/>
          <w:b/>
          <w:bCs/>
          <w:sz w:val="24"/>
          <w:szCs w:val="24"/>
        </w:rPr>
        <w:t>SPECIFIC, MEASURABLE, ACHIEVABLE, RELEVANT, TIME</w:t>
      </w:r>
    </w:p>
    <w:tbl>
      <w:tblPr>
        <w:tblStyle w:val="TableGrid"/>
        <w:tblW w:w="0" w:type="auto"/>
        <w:tblLook w:val="04A0" w:firstRow="1" w:lastRow="0" w:firstColumn="1" w:lastColumn="0" w:noHBand="0" w:noVBand="1"/>
      </w:tblPr>
      <w:tblGrid>
        <w:gridCol w:w="9350"/>
      </w:tblGrid>
      <w:tr w:rsidR="00AB0CF4" w:rsidRPr="00F04085" w14:paraId="4E2400EA" w14:textId="77777777" w:rsidTr="00AB0CF4">
        <w:tc>
          <w:tcPr>
            <w:tcW w:w="9350" w:type="dxa"/>
          </w:tcPr>
          <w:p w14:paraId="625C6D16" w14:textId="234C6DCB" w:rsidR="009A5BA9" w:rsidRPr="00F04085" w:rsidRDefault="009A5BA9" w:rsidP="009A5BA9">
            <w:pPr>
              <w:pStyle w:val="ListParagraph"/>
              <w:numPr>
                <w:ilvl w:val="0"/>
                <w:numId w:val="2"/>
              </w:numPr>
              <w:rPr>
                <w:rFonts w:ascii="Times New Roman" w:hAnsi="Times New Roman" w:cs="Times New Roman"/>
                <w:sz w:val="24"/>
                <w:szCs w:val="24"/>
              </w:rPr>
            </w:pPr>
            <w:r w:rsidRPr="00F04085">
              <w:rPr>
                <w:rFonts w:ascii="Times New Roman" w:hAnsi="Times New Roman" w:cs="Times New Roman"/>
                <w:b/>
                <w:bCs/>
                <w:sz w:val="24"/>
                <w:szCs w:val="24"/>
              </w:rPr>
              <w:t>Goal:</w:t>
            </w:r>
            <w:r w:rsidR="00ED2B0C" w:rsidRPr="00F04085">
              <w:rPr>
                <w:rFonts w:ascii="Times New Roman" w:hAnsi="Times New Roman" w:cs="Times New Roman"/>
                <w:b/>
                <w:bCs/>
                <w:sz w:val="24"/>
                <w:szCs w:val="24"/>
              </w:rPr>
              <w:t xml:space="preserve"> </w:t>
            </w:r>
            <w:r w:rsidR="006C472F" w:rsidRPr="00F04085">
              <w:rPr>
                <w:rFonts w:ascii="Times New Roman" w:hAnsi="Times New Roman" w:cs="Times New Roman"/>
                <w:sz w:val="24"/>
                <w:szCs w:val="24"/>
              </w:rPr>
              <w:t>To i</w:t>
            </w:r>
            <w:r w:rsidR="00834A14" w:rsidRPr="00F04085">
              <w:rPr>
                <w:rFonts w:ascii="Times New Roman" w:hAnsi="Times New Roman" w:cs="Times New Roman"/>
                <w:sz w:val="24"/>
                <w:szCs w:val="24"/>
              </w:rPr>
              <w:t>mprove my ability to develop and prioritize differential diagnos</w:t>
            </w:r>
            <w:r w:rsidR="00465202" w:rsidRPr="00F04085">
              <w:rPr>
                <w:rFonts w:ascii="Times New Roman" w:hAnsi="Times New Roman" w:cs="Times New Roman"/>
                <w:sz w:val="24"/>
                <w:szCs w:val="24"/>
              </w:rPr>
              <w:t>i</w:t>
            </w:r>
            <w:r w:rsidR="00834A14" w:rsidRPr="00F04085">
              <w:rPr>
                <w:rFonts w:ascii="Times New Roman" w:hAnsi="Times New Roman" w:cs="Times New Roman"/>
                <w:sz w:val="24"/>
                <w:szCs w:val="24"/>
              </w:rPr>
              <w:t xml:space="preserve">s lists for </w:t>
            </w:r>
            <w:r w:rsidR="00834A14" w:rsidRPr="00F04085">
              <w:rPr>
                <w:rFonts w:ascii="Times New Roman" w:hAnsi="Times New Roman" w:cs="Times New Roman"/>
                <w:sz w:val="24"/>
                <w:szCs w:val="24"/>
              </w:rPr>
              <w:lastRenderedPageBreak/>
              <w:t>ten mental disorders</w:t>
            </w:r>
            <w:r w:rsidR="006C472F" w:rsidRPr="00F04085">
              <w:rPr>
                <w:rFonts w:ascii="Times New Roman" w:hAnsi="Times New Roman" w:cs="Times New Roman"/>
                <w:sz w:val="24"/>
                <w:szCs w:val="24"/>
              </w:rPr>
              <w:t xml:space="preserve"> without supervision</w:t>
            </w:r>
            <w:r w:rsidR="00834A14" w:rsidRPr="00F04085">
              <w:rPr>
                <w:rFonts w:ascii="Times New Roman" w:hAnsi="Times New Roman" w:cs="Times New Roman"/>
                <w:sz w:val="24"/>
                <w:szCs w:val="24"/>
              </w:rPr>
              <w:t xml:space="preserve"> by the end of the clinical practicum experience</w:t>
            </w:r>
            <w:r w:rsidR="006C472F" w:rsidRPr="00F04085">
              <w:rPr>
                <w:rFonts w:ascii="Times New Roman" w:hAnsi="Times New Roman" w:cs="Times New Roman"/>
                <w:sz w:val="24"/>
                <w:szCs w:val="24"/>
              </w:rPr>
              <w:t>.</w:t>
            </w:r>
            <w:r w:rsidR="00834A14" w:rsidRPr="00F04085">
              <w:rPr>
                <w:rFonts w:ascii="Times New Roman" w:hAnsi="Times New Roman" w:cs="Times New Roman"/>
                <w:sz w:val="24"/>
                <w:szCs w:val="24"/>
              </w:rPr>
              <w:t xml:space="preserve"> </w:t>
            </w:r>
          </w:p>
          <w:p w14:paraId="758B06C4" w14:textId="6B8BB0A8" w:rsidR="009A5BA9" w:rsidRPr="00F04085" w:rsidRDefault="009A5BA9" w:rsidP="009A5BA9">
            <w:pPr>
              <w:pStyle w:val="ListParagraph"/>
              <w:numPr>
                <w:ilvl w:val="0"/>
                <w:numId w:val="3"/>
              </w:numPr>
              <w:rPr>
                <w:rFonts w:ascii="Times New Roman" w:hAnsi="Times New Roman" w:cs="Times New Roman"/>
                <w:b/>
                <w:bCs/>
                <w:sz w:val="24"/>
                <w:szCs w:val="24"/>
              </w:rPr>
            </w:pPr>
            <w:r w:rsidRPr="00F04085">
              <w:rPr>
                <w:rFonts w:ascii="Times New Roman" w:hAnsi="Times New Roman" w:cs="Times New Roman"/>
                <w:b/>
                <w:bCs/>
                <w:sz w:val="24"/>
                <w:szCs w:val="24"/>
              </w:rPr>
              <w:t>Objective:</w:t>
            </w:r>
            <w:r w:rsidR="00D441CE" w:rsidRPr="00F04085">
              <w:rPr>
                <w:rFonts w:ascii="Times New Roman" w:hAnsi="Times New Roman" w:cs="Times New Roman"/>
                <w:b/>
                <w:bCs/>
                <w:sz w:val="24"/>
                <w:szCs w:val="24"/>
              </w:rPr>
              <w:t xml:space="preserve"> </w:t>
            </w:r>
            <w:r w:rsidR="00D441CE" w:rsidRPr="00F04085">
              <w:rPr>
                <w:rFonts w:ascii="Times New Roman" w:hAnsi="Times New Roman" w:cs="Times New Roman"/>
                <w:sz w:val="24"/>
                <w:szCs w:val="24"/>
              </w:rPr>
              <w:t xml:space="preserve">I will study the DSM-V diagnostic criteria for each mental disorder for two hours daily. </w:t>
            </w:r>
          </w:p>
          <w:p w14:paraId="5524FB34" w14:textId="0888F589" w:rsidR="009A5BA9" w:rsidRPr="00F04085" w:rsidRDefault="009A5BA9" w:rsidP="009A5BA9">
            <w:pPr>
              <w:pStyle w:val="ListParagraph"/>
              <w:numPr>
                <w:ilvl w:val="0"/>
                <w:numId w:val="3"/>
              </w:numPr>
              <w:rPr>
                <w:rFonts w:ascii="Times New Roman" w:hAnsi="Times New Roman" w:cs="Times New Roman"/>
                <w:b/>
                <w:bCs/>
                <w:sz w:val="24"/>
                <w:szCs w:val="24"/>
              </w:rPr>
            </w:pPr>
            <w:r w:rsidRPr="00F04085">
              <w:rPr>
                <w:rFonts w:ascii="Times New Roman" w:hAnsi="Times New Roman" w:cs="Times New Roman"/>
                <w:b/>
                <w:bCs/>
                <w:sz w:val="24"/>
                <w:szCs w:val="24"/>
              </w:rPr>
              <w:t>Objective:</w:t>
            </w:r>
            <w:r w:rsidR="00D441CE" w:rsidRPr="00F04085">
              <w:rPr>
                <w:rFonts w:ascii="Times New Roman" w:hAnsi="Times New Roman" w:cs="Times New Roman"/>
                <w:b/>
                <w:bCs/>
                <w:sz w:val="24"/>
                <w:szCs w:val="24"/>
              </w:rPr>
              <w:t xml:space="preserve"> </w:t>
            </w:r>
            <w:r w:rsidR="00D441CE" w:rsidRPr="00F04085">
              <w:rPr>
                <w:rFonts w:ascii="Times New Roman" w:hAnsi="Times New Roman" w:cs="Times New Roman"/>
                <w:sz w:val="24"/>
                <w:szCs w:val="24"/>
              </w:rPr>
              <w:t>I will create a concept map for the diagnostic criteria for each mental disorder daily</w:t>
            </w:r>
          </w:p>
          <w:p w14:paraId="50584136" w14:textId="678F386B" w:rsidR="009A5BA9" w:rsidRPr="00F04085" w:rsidRDefault="009A5BA9" w:rsidP="009A5BA9">
            <w:pPr>
              <w:pStyle w:val="ListParagraph"/>
              <w:numPr>
                <w:ilvl w:val="0"/>
                <w:numId w:val="3"/>
              </w:numPr>
              <w:rPr>
                <w:rFonts w:ascii="Times New Roman" w:hAnsi="Times New Roman" w:cs="Times New Roman"/>
                <w:b/>
                <w:bCs/>
                <w:sz w:val="24"/>
                <w:szCs w:val="24"/>
              </w:rPr>
            </w:pPr>
            <w:r w:rsidRPr="00F04085">
              <w:rPr>
                <w:rFonts w:ascii="Times New Roman" w:hAnsi="Times New Roman" w:cs="Times New Roman"/>
                <w:b/>
                <w:bCs/>
                <w:sz w:val="24"/>
                <w:szCs w:val="24"/>
              </w:rPr>
              <w:t>Objective:</w:t>
            </w:r>
            <w:r w:rsidR="00D441CE" w:rsidRPr="00F04085">
              <w:rPr>
                <w:rFonts w:ascii="Times New Roman" w:hAnsi="Times New Roman" w:cs="Times New Roman"/>
                <w:b/>
                <w:bCs/>
                <w:sz w:val="24"/>
                <w:szCs w:val="24"/>
              </w:rPr>
              <w:t xml:space="preserve"> </w:t>
            </w:r>
            <w:r w:rsidR="00D441CE" w:rsidRPr="00F04085">
              <w:rPr>
                <w:rFonts w:ascii="Times New Roman" w:hAnsi="Times New Roman" w:cs="Times New Roman"/>
                <w:sz w:val="24"/>
                <w:szCs w:val="24"/>
              </w:rPr>
              <w:t xml:space="preserve">I will complete quizzes on diagnosis lists for each mental disorder at the end of the daily session. </w:t>
            </w:r>
          </w:p>
          <w:p w14:paraId="4318BCEC" w14:textId="446EBA86" w:rsidR="009A5BA9" w:rsidRPr="00F04085" w:rsidRDefault="009A5BA9" w:rsidP="009A5BA9">
            <w:pPr>
              <w:rPr>
                <w:rFonts w:ascii="Times New Roman" w:hAnsi="Times New Roman" w:cs="Times New Roman"/>
                <w:b/>
                <w:bCs/>
                <w:sz w:val="24"/>
                <w:szCs w:val="24"/>
              </w:rPr>
            </w:pPr>
          </w:p>
          <w:p w14:paraId="66F670EE" w14:textId="7F85AD57" w:rsidR="009A5BA9" w:rsidRPr="00F04085" w:rsidRDefault="009A5BA9" w:rsidP="009A5BA9">
            <w:pPr>
              <w:pStyle w:val="ListParagraph"/>
              <w:numPr>
                <w:ilvl w:val="0"/>
                <w:numId w:val="2"/>
              </w:numPr>
              <w:rPr>
                <w:rFonts w:ascii="Times New Roman" w:hAnsi="Times New Roman" w:cs="Times New Roman"/>
                <w:sz w:val="24"/>
                <w:szCs w:val="24"/>
              </w:rPr>
            </w:pPr>
            <w:r w:rsidRPr="00F04085">
              <w:rPr>
                <w:rFonts w:ascii="Times New Roman" w:hAnsi="Times New Roman" w:cs="Times New Roman"/>
                <w:b/>
                <w:bCs/>
                <w:sz w:val="24"/>
                <w:szCs w:val="24"/>
              </w:rPr>
              <w:t>Goal:</w:t>
            </w:r>
            <w:r w:rsidR="00ED2B0C" w:rsidRPr="00F04085">
              <w:rPr>
                <w:rFonts w:ascii="Times New Roman" w:hAnsi="Times New Roman" w:cs="Times New Roman"/>
                <w:b/>
                <w:bCs/>
                <w:sz w:val="24"/>
                <w:szCs w:val="24"/>
              </w:rPr>
              <w:t xml:space="preserve"> </w:t>
            </w:r>
            <w:r w:rsidR="006C472F" w:rsidRPr="00F04085">
              <w:rPr>
                <w:rFonts w:ascii="Times New Roman" w:hAnsi="Times New Roman" w:cs="Times New Roman"/>
                <w:sz w:val="24"/>
                <w:szCs w:val="24"/>
              </w:rPr>
              <w:t>Acquire the skills to select and implement screening instruments for ten mental disorders and interpret their results independently by the end of the clinical practice experience.</w:t>
            </w:r>
          </w:p>
          <w:p w14:paraId="05C04188" w14:textId="05727E6A" w:rsidR="00950101" w:rsidRPr="00F04085" w:rsidRDefault="009A5BA9" w:rsidP="00950101">
            <w:pPr>
              <w:pStyle w:val="ListParagraph"/>
              <w:numPr>
                <w:ilvl w:val="0"/>
                <w:numId w:val="4"/>
              </w:numPr>
              <w:rPr>
                <w:rFonts w:ascii="Times New Roman" w:hAnsi="Times New Roman" w:cs="Times New Roman"/>
                <w:b/>
                <w:bCs/>
                <w:sz w:val="24"/>
                <w:szCs w:val="24"/>
              </w:rPr>
            </w:pPr>
            <w:r w:rsidRPr="00F04085">
              <w:rPr>
                <w:rFonts w:ascii="Times New Roman" w:hAnsi="Times New Roman" w:cs="Times New Roman"/>
                <w:b/>
                <w:bCs/>
                <w:sz w:val="24"/>
                <w:szCs w:val="24"/>
              </w:rPr>
              <w:t>Objective:</w:t>
            </w:r>
            <w:r w:rsidR="00950101" w:rsidRPr="00F04085">
              <w:rPr>
                <w:rFonts w:ascii="Times New Roman" w:hAnsi="Times New Roman" w:cs="Times New Roman"/>
                <w:b/>
                <w:bCs/>
                <w:sz w:val="24"/>
                <w:szCs w:val="24"/>
              </w:rPr>
              <w:t xml:space="preserve"> </w:t>
            </w:r>
            <w:r w:rsidR="00950101" w:rsidRPr="00F04085">
              <w:rPr>
                <w:rFonts w:ascii="Times New Roman" w:hAnsi="Times New Roman" w:cs="Times New Roman"/>
                <w:sz w:val="24"/>
                <w:szCs w:val="24"/>
              </w:rPr>
              <w:t>I will study the assigned textbook on screening and diagnosis of mental disorders for two hours daily.</w:t>
            </w:r>
          </w:p>
          <w:p w14:paraId="6998528A" w14:textId="4AA56C63" w:rsidR="009A5BA9" w:rsidRPr="00F04085" w:rsidRDefault="009A5BA9" w:rsidP="009A5BA9">
            <w:pPr>
              <w:pStyle w:val="ListParagraph"/>
              <w:numPr>
                <w:ilvl w:val="0"/>
                <w:numId w:val="4"/>
              </w:numPr>
              <w:rPr>
                <w:rFonts w:ascii="Times New Roman" w:hAnsi="Times New Roman" w:cs="Times New Roman"/>
                <w:b/>
                <w:bCs/>
                <w:sz w:val="24"/>
                <w:szCs w:val="24"/>
              </w:rPr>
            </w:pPr>
            <w:r w:rsidRPr="00F04085">
              <w:rPr>
                <w:rFonts w:ascii="Times New Roman" w:hAnsi="Times New Roman" w:cs="Times New Roman"/>
                <w:b/>
                <w:bCs/>
                <w:sz w:val="24"/>
                <w:szCs w:val="24"/>
              </w:rPr>
              <w:t>Objective:</w:t>
            </w:r>
            <w:r w:rsidR="00950101" w:rsidRPr="00F04085">
              <w:rPr>
                <w:rFonts w:ascii="Times New Roman" w:hAnsi="Times New Roman" w:cs="Times New Roman"/>
                <w:b/>
                <w:bCs/>
                <w:sz w:val="24"/>
                <w:szCs w:val="24"/>
              </w:rPr>
              <w:t xml:space="preserve"> </w:t>
            </w:r>
            <w:r w:rsidR="00950101" w:rsidRPr="00F04085">
              <w:rPr>
                <w:rFonts w:ascii="Times New Roman" w:hAnsi="Times New Roman" w:cs="Times New Roman"/>
                <w:sz w:val="24"/>
                <w:szCs w:val="24"/>
              </w:rPr>
              <w:t xml:space="preserve"> I will select and administer and interpret at least one screening instrument on three assigned patients per week under </w:t>
            </w:r>
            <w:r w:rsidR="00465202" w:rsidRPr="00F04085">
              <w:rPr>
                <w:rFonts w:ascii="Times New Roman" w:hAnsi="Times New Roman" w:cs="Times New Roman"/>
                <w:sz w:val="24"/>
                <w:szCs w:val="24"/>
              </w:rPr>
              <w:t xml:space="preserve">the </w:t>
            </w:r>
            <w:r w:rsidR="00950101" w:rsidRPr="00F04085">
              <w:rPr>
                <w:rFonts w:ascii="Times New Roman" w:hAnsi="Times New Roman" w:cs="Times New Roman"/>
                <w:sz w:val="24"/>
                <w:szCs w:val="24"/>
              </w:rPr>
              <w:t>supervision of my preceptor.</w:t>
            </w:r>
          </w:p>
          <w:p w14:paraId="611D5F4A" w14:textId="5DC657B6" w:rsidR="009A5BA9" w:rsidRPr="00F04085" w:rsidRDefault="009A5BA9" w:rsidP="009A5BA9">
            <w:pPr>
              <w:pStyle w:val="ListParagraph"/>
              <w:numPr>
                <w:ilvl w:val="0"/>
                <w:numId w:val="4"/>
              </w:numPr>
              <w:rPr>
                <w:rFonts w:ascii="Times New Roman" w:hAnsi="Times New Roman" w:cs="Times New Roman"/>
                <w:b/>
                <w:bCs/>
                <w:sz w:val="24"/>
                <w:szCs w:val="24"/>
              </w:rPr>
            </w:pPr>
            <w:r w:rsidRPr="00F04085">
              <w:rPr>
                <w:rFonts w:ascii="Times New Roman" w:hAnsi="Times New Roman" w:cs="Times New Roman"/>
                <w:b/>
                <w:bCs/>
                <w:sz w:val="24"/>
                <w:szCs w:val="24"/>
              </w:rPr>
              <w:t>Objective:</w:t>
            </w:r>
            <w:r w:rsidR="00950101" w:rsidRPr="00F04085">
              <w:rPr>
                <w:rFonts w:ascii="Times New Roman" w:hAnsi="Times New Roman" w:cs="Times New Roman"/>
                <w:b/>
                <w:bCs/>
                <w:sz w:val="24"/>
                <w:szCs w:val="24"/>
              </w:rPr>
              <w:t xml:space="preserve"> </w:t>
            </w:r>
            <w:r w:rsidR="00950101" w:rsidRPr="00F04085">
              <w:rPr>
                <w:rFonts w:ascii="Times New Roman" w:hAnsi="Times New Roman" w:cs="Times New Roman"/>
                <w:sz w:val="24"/>
                <w:szCs w:val="24"/>
              </w:rPr>
              <w:t xml:space="preserve">I will use the preceptor’s feedback to improve my </w:t>
            </w:r>
            <w:r w:rsidR="005F5A9D" w:rsidRPr="00F04085">
              <w:rPr>
                <w:rFonts w:ascii="Times New Roman" w:hAnsi="Times New Roman" w:cs="Times New Roman"/>
                <w:sz w:val="24"/>
                <w:szCs w:val="24"/>
              </w:rPr>
              <w:t xml:space="preserve">screening and interpretation skills during subsequent patient in-take sessions. </w:t>
            </w:r>
          </w:p>
          <w:p w14:paraId="65249AD7" w14:textId="4B3BCEF5" w:rsidR="009A5BA9" w:rsidRPr="00F04085" w:rsidRDefault="009A5BA9" w:rsidP="009A5BA9">
            <w:pPr>
              <w:rPr>
                <w:rFonts w:ascii="Times New Roman" w:hAnsi="Times New Roman" w:cs="Times New Roman"/>
                <w:b/>
                <w:bCs/>
                <w:sz w:val="24"/>
                <w:szCs w:val="24"/>
              </w:rPr>
            </w:pPr>
          </w:p>
          <w:p w14:paraId="507F5875" w14:textId="6501B617" w:rsidR="009A5BA9" w:rsidRPr="00F04085" w:rsidRDefault="009A5BA9" w:rsidP="009A5BA9">
            <w:pPr>
              <w:pStyle w:val="ListParagraph"/>
              <w:numPr>
                <w:ilvl w:val="0"/>
                <w:numId w:val="2"/>
              </w:numPr>
              <w:rPr>
                <w:rFonts w:ascii="Times New Roman" w:hAnsi="Times New Roman" w:cs="Times New Roman"/>
                <w:b/>
                <w:bCs/>
                <w:sz w:val="24"/>
                <w:szCs w:val="24"/>
              </w:rPr>
            </w:pPr>
            <w:r w:rsidRPr="00F04085">
              <w:rPr>
                <w:rFonts w:ascii="Times New Roman" w:hAnsi="Times New Roman" w:cs="Times New Roman"/>
                <w:b/>
                <w:bCs/>
                <w:sz w:val="24"/>
                <w:szCs w:val="24"/>
              </w:rPr>
              <w:t>Goal:</w:t>
            </w:r>
            <w:r w:rsidR="006C472F" w:rsidRPr="00F04085">
              <w:rPr>
                <w:rFonts w:ascii="Times New Roman" w:hAnsi="Times New Roman" w:cs="Times New Roman"/>
                <w:b/>
                <w:bCs/>
                <w:sz w:val="24"/>
                <w:szCs w:val="24"/>
              </w:rPr>
              <w:t xml:space="preserve"> </w:t>
            </w:r>
            <w:r w:rsidR="006C472F" w:rsidRPr="00F04085">
              <w:rPr>
                <w:rFonts w:ascii="Times New Roman" w:hAnsi="Times New Roman" w:cs="Times New Roman"/>
                <w:sz w:val="24"/>
                <w:szCs w:val="24"/>
              </w:rPr>
              <w:t>Achieve the competencies to plan and conduct individual and group psychoeducation sessions for patients and caregivers</w:t>
            </w:r>
            <w:r w:rsidR="003258F7" w:rsidRPr="00F04085">
              <w:rPr>
                <w:rFonts w:ascii="Times New Roman" w:hAnsi="Times New Roman" w:cs="Times New Roman"/>
                <w:sz w:val="24"/>
                <w:szCs w:val="24"/>
              </w:rPr>
              <w:t xml:space="preserve"> </w:t>
            </w:r>
            <w:r w:rsidR="00BF78A5" w:rsidRPr="00F04085">
              <w:rPr>
                <w:rFonts w:ascii="Times New Roman" w:hAnsi="Times New Roman" w:cs="Times New Roman"/>
                <w:sz w:val="24"/>
                <w:szCs w:val="24"/>
              </w:rPr>
              <w:t xml:space="preserve">independently </w:t>
            </w:r>
            <w:r w:rsidR="003258F7" w:rsidRPr="00F04085">
              <w:rPr>
                <w:rFonts w:ascii="Times New Roman" w:hAnsi="Times New Roman" w:cs="Times New Roman"/>
                <w:sz w:val="24"/>
                <w:szCs w:val="24"/>
              </w:rPr>
              <w:t>by the end of the clinical practicum experience.</w:t>
            </w:r>
          </w:p>
          <w:p w14:paraId="56C112D9" w14:textId="266EC1D3" w:rsidR="009A5BA9" w:rsidRPr="00F04085" w:rsidRDefault="009A5BA9" w:rsidP="009A5BA9">
            <w:pPr>
              <w:pStyle w:val="ListParagraph"/>
              <w:numPr>
                <w:ilvl w:val="0"/>
                <w:numId w:val="5"/>
              </w:numPr>
              <w:rPr>
                <w:rFonts w:ascii="Times New Roman" w:hAnsi="Times New Roman" w:cs="Times New Roman"/>
                <w:sz w:val="24"/>
                <w:szCs w:val="24"/>
              </w:rPr>
            </w:pPr>
            <w:r w:rsidRPr="00F04085">
              <w:rPr>
                <w:rFonts w:ascii="Times New Roman" w:hAnsi="Times New Roman" w:cs="Times New Roman"/>
                <w:b/>
                <w:bCs/>
                <w:sz w:val="24"/>
                <w:szCs w:val="24"/>
              </w:rPr>
              <w:t>Objective:</w:t>
            </w:r>
            <w:r w:rsidR="001F7002" w:rsidRPr="00F04085">
              <w:rPr>
                <w:rFonts w:ascii="Times New Roman" w:hAnsi="Times New Roman" w:cs="Times New Roman"/>
                <w:b/>
                <w:bCs/>
                <w:sz w:val="24"/>
                <w:szCs w:val="24"/>
              </w:rPr>
              <w:t xml:space="preserve"> </w:t>
            </w:r>
            <w:r w:rsidR="001F7002" w:rsidRPr="00F04085">
              <w:rPr>
                <w:rFonts w:ascii="Times New Roman" w:hAnsi="Times New Roman" w:cs="Times New Roman"/>
                <w:sz w:val="24"/>
                <w:szCs w:val="24"/>
              </w:rPr>
              <w:t xml:space="preserve">I will observe and learn the procedures for planning and conducting individual and group psychoeducation sessions at the clinical site. </w:t>
            </w:r>
          </w:p>
          <w:p w14:paraId="194094B1" w14:textId="654D78E6" w:rsidR="009A5BA9" w:rsidRPr="00F04085" w:rsidRDefault="009A5BA9" w:rsidP="009A5BA9">
            <w:pPr>
              <w:pStyle w:val="ListParagraph"/>
              <w:numPr>
                <w:ilvl w:val="0"/>
                <w:numId w:val="5"/>
              </w:numPr>
              <w:rPr>
                <w:rFonts w:ascii="Times New Roman" w:hAnsi="Times New Roman" w:cs="Times New Roman"/>
                <w:sz w:val="24"/>
                <w:szCs w:val="24"/>
              </w:rPr>
            </w:pPr>
            <w:r w:rsidRPr="00F04085">
              <w:rPr>
                <w:rFonts w:ascii="Times New Roman" w:hAnsi="Times New Roman" w:cs="Times New Roman"/>
                <w:b/>
                <w:bCs/>
                <w:sz w:val="24"/>
                <w:szCs w:val="24"/>
              </w:rPr>
              <w:t>Objective:</w:t>
            </w:r>
            <w:r w:rsidR="001F7002" w:rsidRPr="00F04085">
              <w:rPr>
                <w:rFonts w:ascii="Times New Roman" w:hAnsi="Times New Roman" w:cs="Times New Roman"/>
                <w:b/>
                <w:bCs/>
                <w:sz w:val="24"/>
                <w:szCs w:val="24"/>
              </w:rPr>
              <w:t xml:space="preserve"> </w:t>
            </w:r>
            <w:r w:rsidR="001F7002" w:rsidRPr="00F04085">
              <w:rPr>
                <w:rFonts w:ascii="Times New Roman" w:hAnsi="Times New Roman" w:cs="Times New Roman"/>
                <w:sz w:val="24"/>
                <w:szCs w:val="24"/>
              </w:rPr>
              <w:t xml:space="preserve">I will develop and conduct sample psychoeducation sessions under the supervision of the preceptor at the clinical site at least twice weekly. </w:t>
            </w:r>
          </w:p>
          <w:p w14:paraId="7168FC22" w14:textId="473BE2E3" w:rsidR="009A5BA9" w:rsidRPr="00F04085" w:rsidRDefault="009A5BA9" w:rsidP="009A5BA9">
            <w:pPr>
              <w:pStyle w:val="ListParagraph"/>
              <w:numPr>
                <w:ilvl w:val="0"/>
                <w:numId w:val="5"/>
              </w:numPr>
              <w:rPr>
                <w:rFonts w:ascii="Times New Roman" w:hAnsi="Times New Roman" w:cs="Times New Roman"/>
                <w:b/>
                <w:bCs/>
                <w:sz w:val="24"/>
                <w:szCs w:val="24"/>
              </w:rPr>
            </w:pPr>
            <w:r w:rsidRPr="00F04085">
              <w:rPr>
                <w:rFonts w:ascii="Times New Roman" w:hAnsi="Times New Roman" w:cs="Times New Roman"/>
                <w:b/>
                <w:bCs/>
                <w:sz w:val="24"/>
                <w:szCs w:val="24"/>
              </w:rPr>
              <w:t>Objective:</w:t>
            </w:r>
            <w:r w:rsidR="001F7002" w:rsidRPr="00F04085">
              <w:rPr>
                <w:rFonts w:ascii="Times New Roman" w:hAnsi="Times New Roman" w:cs="Times New Roman"/>
                <w:b/>
                <w:bCs/>
                <w:sz w:val="24"/>
                <w:szCs w:val="24"/>
              </w:rPr>
              <w:t xml:space="preserve"> </w:t>
            </w:r>
            <w:r w:rsidR="001F7002" w:rsidRPr="00F04085">
              <w:rPr>
                <w:rFonts w:ascii="Times New Roman" w:hAnsi="Times New Roman" w:cs="Times New Roman"/>
                <w:sz w:val="24"/>
                <w:szCs w:val="24"/>
              </w:rPr>
              <w:t>I will use the preceptor’s feedback to plan and conduct actual psychoeducation at the clinical site at least twice weekly.</w:t>
            </w:r>
            <w:r w:rsidR="001F7002" w:rsidRPr="00F04085">
              <w:rPr>
                <w:rFonts w:ascii="Times New Roman" w:hAnsi="Times New Roman" w:cs="Times New Roman"/>
                <w:b/>
                <w:bCs/>
                <w:sz w:val="24"/>
                <w:szCs w:val="24"/>
              </w:rPr>
              <w:t xml:space="preserve"> </w:t>
            </w:r>
          </w:p>
          <w:p w14:paraId="08D5FA25" w14:textId="39DF446D" w:rsidR="009A5BA9" w:rsidRPr="00F04085" w:rsidRDefault="009A5BA9" w:rsidP="009A5BA9">
            <w:pPr>
              <w:rPr>
                <w:rFonts w:ascii="Times New Roman" w:hAnsi="Times New Roman" w:cs="Times New Roman"/>
                <w:b/>
                <w:bCs/>
                <w:sz w:val="24"/>
                <w:szCs w:val="24"/>
              </w:rPr>
            </w:pPr>
          </w:p>
          <w:p w14:paraId="4550EB9B" w14:textId="001B96F9" w:rsidR="009A5BA9" w:rsidRPr="00F04085" w:rsidRDefault="009A5BA9" w:rsidP="009A5BA9">
            <w:pPr>
              <w:pStyle w:val="ListParagraph"/>
              <w:numPr>
                <w:ilvl w:val="0"/>
                <w:numId w:val="2"/>
              </w:numPr>
              <w:rPr>
                <w:rFonts w:ascii="Times New Roman" w:hAnsi="Times New Roman" w:cs="Times New Roman"/>
                <w:b/>
                <w:bCs/>
                <w:sz w:val="24"/>
                <w:szCs w:val="24"/>
              </w:rPr>
            </w:pPr>
            <w:r w:rsidRPr="00F04085">
              <w:rPr>
                <w:rFonts w:ascii="Times New Roman" w:hAnsi="Times New Roman" w:cs="Times New Roman"/>
                <w:b/>
                <w:bCs/>
                <w:sz w:val="24"/>
                <w:szCs w:val="24"/>
              </w:rPr>
              <w:t>Goal:</w:t>
            </w:r>
            <w:r w:rsidR="00ED2B0C" w:rsidRPr="00F04085">
              <w:rPr>
                <w:rFonts w:ascii="Times New Roman" w:hAnsi="Times New Roman" w:cs="Times New Roman"/>
                <w:b/>
                <w:bCs/>
                <w:sz w:val="24"/>
                <w:szCs w:val="24"/>
              </w:rPr>
              <w:t xml:space="preserve"> </w:t>
            </w:r>
            <w:r w:rsidR="00BF78A5" w:rsidRPr="00F04085">
              <w:rPr>
                <w:rFonts w:ascii="Times New Roman" w:hAnsi="Times New Roman" w:cs="Times New Roman"/>
                <w:sz w:val="24"/>
                <w:szCs w:val="24"/>
              </w:rPr>
              <w:t>Improve my ability to conduct physical examination</w:t>
            </w:r>
            <w:r w:rsidR="00465202" w:rsidRPr="00F04085">
              <w:rPr>
                <w:rFonts w:ascii="Times New Roman" w:hAnsi="Times New Roman" w:cs="Times New Roman"/>
                <w:sz w:val="24"/>
                <w:szCs w:val="24"/>
              </w:rPr>
              <w:t>s of</w:t>
            </w:r>
            <w:r w:rsidR="00F5043F" w:rsidRPr="00F04085">
              <w:rPr>
                <w:rFonts w:ascii="Times New Roman" w:hAnsi="Times New Roman" w:cs="Times New Roman"/>
                <w:sz w:val="24"/>
                <w:szCs w:val="24"/>
              </w:rPr>
              <w:t xml:space="preserve"> elderly patients and interpret the results independently by the end of the clinical practicum experience.</w:t>
            </w:r>
          </w:p>
          <w:p w14:paraId="6AE15838" w14:textId="6E6026B1" w:rsidR="009A5BA9" w:rsidRPr="00F04085" w:rsidRDefault="009A5BA9" w:rsidP="009A5BA9">
            <w:pPr>
              <w:pStyle w:val="ListParagraph"/>
              <w:numPr>
                <w:ilvl w:val="0"/>
                <w:numId w:val="6"/>
              </w:numPr>
              <w:rPr>
                <w:rFonts w:ascii="Times New Roman" w:hAnsi="Times New Roman" w:cs="Times New Roman"/>
                <w:b/>
                <w:bCs/>
                <w:sz w:val="24"/>
                <w:szCs w:val="24"/>
              </w:rPr>
            </w:pPr>
            <w:r w:rsidRPr="00F04085">
              <w:rPr>
                <w:rFonts w:ascii="Times New Roman" w:hAnsi="Times New Roman" w:cs="Times New Roman"/>
                <w:b/>
                <w:bCs/>
                <w:sz w:val="24"/>
                <w:szCs w:val="24"/>
              </w:rPr>
              <w:t>Objective:</w:t>
            </w:r>
            <w:r w:rsidR="001F7002" w:rsidRPr="00F04085">
              <w:rPr>
                <w:rFonts w:ascii="Times New Roman" w:hAnsi="Times New Roman" w:cs="Times New Roman"/>
                <w:b/>
                <w:bCs/>
                <w:sz w:val="24"/>
                <w:szCs w:val="24"/>
              </w:rPr>
              <w:t xml:space="preserve"> </w:t>
            </w:r>
            <w:r w:rsidR="001F7002" w:rsidRPr="00F04085">
              <w:rPr>
                <w:rFonts w:ascii="Times New Roman" w:hAnsi="Times New Roman" w:cs="Times New Roman"/>
                <w:sz w:val="24"/>
                <w:szCs w:val="24"/>
              </w:rPr>
              <w:t xml:space="preserve">I will observe and learn the procedures for conducting </w:t>
            </w:r>
            <w:r w:rsidR="00465202" w:rsidRPr="00F04085">
              <w:rPr>
                <w:rFonts w:ascii="Times New Roman" w:hAnsi="Times New Roman" w:cs="Times New Roman"/>
                <w:sz w:val="24"/>
                <w:szCs w:val="24"/>
              </w:rPr>
              <w:t xml:space="preserve">the </w:t>
            </w:r>
            <w:r w:rsidR="001F7002" w:rsidRPr="00F04085">
              <w:rPr>
                <w:rFonts w:ascii="Times New Roman" w:hAnsi="Times New Roman" w:cs="Times New Roman"/>
                <w:sz w:val="24"/>
                <w:szCs w:val="24"/>
              </w:rPr>
              <w:t>physical examination</w:t>
            </w:r>
            <w:r w:rsidR="00465202" w:rsidRPr="00F04085">
              <w:rPr>
                <w:rFonts w:ascii="Times New Roman" w:hAnsi="Times New Roman" w:cs="Times New Roman"/>
                <w:sz w:val="24"/>
                <w:szCs w:val="24"/>
              </w:rPr>
              <w:t>s</w:t>
            </w:r>
            <w:r w:rsidR="001F7002" w:rsidRPr="00F04085">
              <w:rPr>
                <w:rFonts w:ascii="Times New Roman" w:hAnsi="Times New Roman" w:cs="Times New Roman"/>
                <w:sz w:val="24"/>
                <w:szCs w:val="24"/>
              </w:rPr>
              <w:t xml:space="preserve"> of elderly patients at the clinical site.</w:t>
            </w:r>
          </w:p>
          <w:p w14:paraId="795E9B86" w14:textId="75149F2F" w:rsidR="009A5BA9" w:rsidRPr="00F04085" w:rsidRDefault="009A5BA9" w:rsidP="009A5BA9">
            <w:pPr>
              <w:pStyle w:val="ListParagraph"/>
              <w:numPr>
                <w:ilvl w:val="0"/>
                <w:numId w:val="6"/>
              </w:numPr>
              <w:rPr>
                <w:rFonts w:ascii="Times New Roman" w:hAnsi="Times New Roman" w:cs="Times New Roman"/>
                <w:b/>
                <w:bCs/>
                <w:sz w:val="24"/>
                <w:szCs w:val="24"/>
              </w:rPr>
            </w:pPr>
            <w:r w:rsidRPr="00F04085">
              <w:rPr>
                <w:rFonts w:ascii="Times New Roman" w:hAnsi="Times New Roman" w:cs="Times New Roman"/>
                <w:b/>
                <w:bCs/>
                <w:sz w:val="24"/>
                <w:szCs w:val="24"/>
              </w:rPr>
              <w:t>Objective:</w:t>
            </w:r>
            <w:r w:rsidR="001F7002" w:rsidRPr="00F04085">
              <w:rPr>
                <w:rFonts w:ascii="Times New Roman" w:hAnsi="Times New Roman" w:cs="Times New Roman"/>
                <w:b/>
                <w:bCs/>
                <w:sz w:val="24"/>
                <w:szCs w:val="24"/>
              </w:rPr>
              <w:t xml:space="preserve"> </w:t>
            </w:r>
            <w:r w:rsidR="001F7002" w:rsidRPr="00F04085">
              <w:rPr>
                <w:rFonts w:ascii="Times New Roman" w:hAnsi="Times New Roman" w:cs="Times New Roman"/>
                <w:sz w:val="24"/>
                <w:szCs w:val="24"/>
              </w:rPr>
              <w:t>I will conduct physical examination of assigned elderly patients under the supervision of the preceptor and submit reports of my interpretation of the findings to my preceptor at the clinical site at least twice weekly.</w:t>
            </w:r>
          </w:p>
          <w:p w14:paraId="78111A55" w14:textId="5F7BE634" w:rsidR="00AB0CF4" w:rsidRPr="00F04085" w:rsidRDefault="009A5BA9" w:rsidP="00683CD6">
            <w:pPr>
              <w:pStyle w:val="ListParagraph"/>
              <w:numPr>
                <w:ilvl w:val="0"/>
                <w:numId w:val="6"/>
              </w:numPr>
              <w:rPr>
                <w:rFonts w:ascii="Times New Roman" w:hAnsi="Times New Roman" w:cs="Times New Roman"/>
                <w:b/>
                <w:bCs/>
                <w:sz w:val="24"/>
                <w:szCs w:val="24"/>
              </w:rPr>
            </w:pPr>
            <w:r w:rsidRPr="00F04085">
              <w:rPr>
                <w:rFonts w:ascii="Times New Roman" w:hAnsi="Times New Roman" w:cs="Times New Roman"/>
                <w:b/>
                <w:bCs/>
                <w:sz w:val="24"/>
                <w:szCs w:val="24"/>
              </w:rPr>
              <w:t>Objective:</w:t>
            </w:r>
            <w:r w:rsidR="001F7002" w:rsidRPr="00F04085">
              <w:rPr>
                <w:rFonts w:ascii="Times New Roman" w:hAnsi="Times New Roman" w:cs="Times New Roman"/>
                <w:b/>
                <w:bCs/>
                <w:sz w:val="24"/>
                <w:szCs w:val="24"/>
              </w:rPr>
              <w:t xml:space="preserve"> </w:t>
            </w:r>
            <w:r w:rsidR="001F7002" w:rsidRPr="00F04085">
              <w:rPr>
                <w:rFonts w:ascii="Times New Roman" w:hAnsi="Times New Roman" w:cs="Times New Roman"/>
                <w:sz w:val="24"/>
                <w:szCs w:val="24"/>
              </w:rPr>
              <w:t>I</w:t>
            </w:r>
            <w:r w:rsidR="001F7002" w:rsidRPr="00F04085">
              <w:rPr>
                <w:rFonts w:ascii="Times New Roman" w:hAnsi="Times New Roman" w:cs="Times New Roman"/>
                <w:b/>
                <w:bCs/>
                <w:sz w:val="24"/>
                <w:szCs w:val="24"/>
              </w:rPr>
              <w:t xml:space="preserve"> </w:t>
            </w:r>
            <w:r w:rsidR="001F7002" w:rsidRPr="00F04085">
              <w:rPr>
                <w:rFonts w:ascii="Times New Roman" w:hAnsi="Times New Roman" w:cs="Times New Roman"/>
                <w:sz w:val="24"/>
                <w:szCs w:val="24"/>
              </w:rPr>
              <w:t xml:space="preserve">will use the preceptor’s feedback to conduct </w:t>
            </w:r>
            <w:r w:rsidR="00465202" w:rsidRPr="00F04085">
              <w:rPr>
                <w:rFonts w:ascii="Times New Roman" w:hAnsi="Times New Roman" w:cs="Times New Roman"/>
                <w:sz w:val="24"/>
                <w:szCs w:val="24"/>
              </w:rPr>
              <w:t xml:space="preserve">an </w:t>
            </w:r>
            <w:r w:rsidR="001F7002" w:rsidRPr="00F04085">
              <w:rPr>
                <w:rFonts w:ascii="Times New Roman" w:hAnsi="Times New Roman" w:cs="Times New Roman"/>
                <w:sz w:val="24"/>
                <w:szCs w:val="24"/>
              </w:rPr>
              <w:t>actual physical examination of elderly patients at the clinical site independently and use the results to diagnos</w:t>
            </w:r>
            <w:r w:rsidR="00465202" w:rsidRPr="00F04085">
              <w:rPr>
                <w:rFonts w:ascii="Times New Roman" w:hAnsi="Times New Roman" w:cs="Times New Roman"/>
                <w:sz w:val="24"/>
                <w:szCs w:val="24"/>
              </w:rPr>
              <w:t>e</w:t>
            </w:r>
            <w:r w:rsidR="001F7002" w:rsidRPr="00F04085">
              <w:rPr>
                <w:rFonts w:ascii="Times New Roman" w:hAnsi="Times New Roman" w:cs="Times New Roman"/>
                <w:sz w:val="24"/>
                <w:szCs w:val="24"/>
              </w:rPr>
              <w:t xml:space="preserve"> and recommend treatment at least twice weekly</w:t>
            </w:r>
          </w:p>
          <w:p w14:paraId="33F16106" w14:textId="6D2C5F3D" w:rsidR="00AB0CF4" w:rsidRPr="00F04085" w:rsidRDefault="00AB0CF4" w:rsidP="00683CD6">
            <w:pPr>
              <w:rPr>
                <w:rFonts w:ascii="Times New Roman" w:hAnsi="Times New Roman" w:cs="Times New Roman"/>
                <w:b/>
                <w:bCs/>
                <w:sz w:val="24"/>
                <w:szCs w:val="24"/>
              </w:rPr>
            </w:pPr>
          </w:p>
        </w:tc>
      </w:tr>
    </w:tbl>
    <w:p w14:paraId="647D65B9" w14:textId="242A2ABD" w:rsidR="00AB0CF4" w:rsidRDefault="00AB0CF4" w:rsidP="00683CD6">
      <w:pPr>
        <w:rPr>
          <w:b/>
          <w:bCs/>
        </w:rPr>
      </w:pPr>
    </w:p>
    <w:p w14:paraId="00B669C8" w14:textId="05721EC2" w:rsidR="009A5BA9" w:rsidRDefault="009A5BA9" w:rsidP="00683CD6">
      <w:pPr>
        <w:rPr>
          <w:b/>
          <w:bCs/>
        </w:rPr>
      </w:pPr>
      <w:r>
        <w:rPr>
          <w:b/>
          <w:bCs/>
        </w:rPr>
        <w:t xml:space="preserve">Signature: </w:t>
      </w:r>
      <w:r w:rsidR="00ED2B0C">
        <w:rPr>
          <w:b/>
          <w:bCs/>
        </w:rPr>
        <w:t xml:space="preserve"> </w:t>
      </w:r>
    </w:p>
    <w:p w14:paraId="5F13FF84" w14:textId="6E06D2F4" w:rsidR="009A5BA9" w:rsidRDefault="009A5BA9" w:rsidP="00683CD6">
      <w:pPr>
        <w:rPr>
          <w:b/>
          <w:bCs/>
        </w:rPr>
      </w:pPr>
      <w:r>
        <w:rPr>
          <w:b/>
          <w:bCs/>
        </w:rPr>
        <w:t>Date:</w:t>
      </w:r>
      <w:r w:rsidR="00ED2B0C">
        <w:rPr>
          <w:b/>
          <w:bCs/>
        </w:rPr>
        <w:t xml:space="preserve"> 11/30/2022</w:t>
      </w:r>
    </w:p>
    <w:p w14:paraId="55130AC6" w14:textId="77622007" w:rsidR="009A5BA9" w:rsidRPr="00683CD6" w:rsidRDefault="009A5BA9" w:rsidP="00683CD6">
      <w:pPr>
        <w:rPr>
          <w:b/>
          <w:bCs/>
        </w:rPr>
      </w:pPr>
      <w:r>
        <w:rPr>
          <w:b/>
          <w:bCs/>
        </w:rPr>
        <w:t>Course/Section:</w:t>
      </w:r>
      <w:r w:rsidR="00ED2B0C">
        <w:rPr>
          <w:b/>
          <w:bCs/>
        </w:rPr>
        <w:t xml:space="preserve"> </w:t>
      </w:r>
      <w:r w:rsidR="00ED2B0C" w:rsidRPr="00ED2B0C">
        <w:rPr>
          <w:b/>
          <w:bCs/>
        </w:rPr>
        <w:t>Psychpathology Diag Reason Pr</w:t>
      </w:r>
      <w:r w:rsidR="00ED2B0C">
        <w:rPr>
          <w:b/>
          <w:bCs/>
        </w:rPr>
        <w:t>a</w:t>
      </w:r>
      <w:r w:rsidR="00ED2B0C" w:rsidRPr="00ED2B0C">
        <w:rPr>
          <w:b/>
          <w:bCs/>
        </w:rPr>
        <w:t>c</w:t>
      </w:r>
      <w:r w:rsidR="00ED2B0C">
        <w:rPr>
          <w:b/>
          <w:bCs/>
        </w:rPr>
        <w:t>ticum</w:t>
      </w:r>
      <w:r w:rsidR="00ED2B0C" w:rsidRPr="00ED2B0C">
        <w:rPr>
          <w:b/>
          <w:bCs/>
        </w:rPr>
        <w:t>-Winter 202</w:t>
      </w:r>
      <w:r w:rsidR="00ED2B0C">
        <w:rPr>
          <w:b/>
          <w:bCs/>
        </w:rPr>
        <w:t>2</w:t>
      </w:r>
    </w:p>
    <w:sectPr w:rsidR="009A5BA9" w:rsidRPr="00683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14061"/>
    <w:multiLevelType w:val="hybridMultilevel"/>
    <w:tmpl w:val="7C949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B29C1"/>
    <w:multiLevelType w:val="hybridMultilevel"/>
    <w:tmpl w:val="1E8AFC7A"/>
    <w:lvl w:ilvl="0" w:tplc="681A2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C041D5"/>
    <w:multiLevelType w:val="hybridMultilevel"/>
    <w:tmpl w:val="36FCE180"/>
    <w:lvl w:ilvl="0" w:tplc="D14AA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F75CC6"/>
    <w:multiLevelType w:val="hybridMultilevel"/>
    <w:tmpl w:val="C944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4D742B"/>
    <w:multiLevelType w:val="hybridMultilevel"/>
    <w:tmpl w:val="873CB3D0"/>
    <w:lvl w:ilvl="0" w:tplc="CB507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D16899"/>
    <w:multiLevelType w:val="hybridMultilevel"/>
    <w:tmpl w:val="0E5C1CEC"/>
    <w:lvl w:ilvl="0" w:tplc="84C030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58"/>
    <w:rsid w:val="00013199"/>
    <w:rsid w:val="00042858"/>
    <w:rsid w:val="0005382F"/>
    <w:rsid w:val="000B17C5"/>
    <w:rsid w:val="000D42E9"/>
    <w:rsid w:val="00141850"/>
    <w:rsid w:val="001C4A4F"/>
    <w:rsid w:val="001F7002"/>
    <w:rsid w:val="002B67E1"/>
    <w:rsid w:val="002C6BE0"/>
    <w:rsid w:val="002D0C05"/>
    <w:rsid w:val="00322824"/>
    <w:rsid w:val="003258F7"/>
    <w:rsid w:val="0036134D"/>
    <w:rsid w:val="003771D4"/>
    <w:rsid w:val="0040049D"/>
    <w:rsid w:val="00406B1F"/>
    <w:rsid w:val="00417A05"/>
    <w:rsid w:val="00465202"/>
    <w:rsid w:val="004743AC"/>
    <w:rsid w:val="00496457"/>
    <w:rsid w:val="005D139A"/>
    <w:rsid w:val="005F5A9D"/>
    <w:rsid w:val="00683CD6"/>
    <w:rsid w:val="006C472F"/>
    <w:rsid w:val="00715CA0"/>
    <w:rsid w:val="0072447D"/>
    <w:rsid w:val="00791D45"/>
    <w:rsid w:val="007C5D9B"/>
    <w:rsid w:val="007F0B5F"/>
    <w:rsid w:val="00834A14"/>
    <w:rsid w:val="00853224"/>
    <w:rsid w:val="00883E9D"/>
    <w:rsid w:val="00950101"/>
    <w:rsid w:val="00964360"/>
    <w:rsid w:val="00987F90"/>
    <w:rsid w:val="009A5BA9"/>
    <w:rsid w:val="009A5EA9"/>
    <w:rsid w:val="00A41709"/>
    <w:rsid w:val="00AB0CF4"/>
    <w:rsid w:val="00AE26B7"/>
    <w:rsid w:val="00B10868"/>
    <w:rsid w:val="00B50E73"/>
    <w:rsid w:val="00BE032B"/>
    <w:rsid w:val="00BF57E8"/>
    <w:rsid w:val="00BF78A5"/>
    <w:rsid w:val="00C603CF"/>
    <w:rsid w:val="00C754A2"/>
    <w:rsid w:val="00C95743"/>
    <w:rsid w:val="00CD27C1"/>
    <w:rsid w:val="00CF1D90"/>
    <w:rsid w:val="00D07FEB"/>
    <w:rsid w:val="00D23051"/>
    <w:rsid w:val="00D441CE"/>
    <w:rsid w:val="00D65B9F"/>
    <w:rsid w:val="00D952E9"/>
    <w:rsid w:val="00D97E44"/>
    <w:rsid w:val="00E506A5"/>
    <w:rsid w:val="00ED2B0C"/>
    <w:rsid w:val="00ED4E0D"/>
    <w:rsid w:val="00F04085"/>
    <w:rsid w:val="00F2687C"/>
    <w:rsid w:val="00F5043F"/>
    <w:rsid w:val="00F60715"/>
    <w:rsid w:val="00F74E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43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42858"/>
  </w:style>
  <w:style w:type="table" w:styleId="TableGrid">
    <w:name w:val="Table Grid"/>
    <w:basedOn w:val="TableNormal"/>
    <w:uiPriority w:val="39"/>
    <w:rsid w:val="00042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6B1F"/>
    <w:rPr>
      <w:sz w:val="16"/>
      <w:szCs w:val="16"/>
    </w:rPr>
  </w:style>
  <w:style w:type="paragraph" w:styleId="CommentText">
    <w:name w:val="annotation text"/>
    <w:basedOn w:val="Normal"/>
    <w:link w:val="CommentTextChar"/>
    <w:uiPriority w:val="99"/>
    <w:semiHidden/>
    <w:unhideWhenUsed/>
    <w:rsid w:val="00406B1F"/>
    <w:pPr>
      <w:spacing w:line="240" w:lineRule="auto"/>
    </w:pPr>
    <w:rPr>
      <w:sz w:val="20"/>
      <w:szCs w:val="20"/>
    </w:rPr>
  </w:style>
  <w:style w:type="character" w:customStyle="1" w:styleId="CommentTextChar">
    <w:name w:val="Comment Text Char"/>
    <w:basedOn w:val="DefaultParagraphFont"/>
    <w:link w:val="CommentText"/>
    <w:uiPriority w:val="99"/>
    <w:semiHidden/>
    <w:rsid w:val="00406B1F"/>
    <w:rPr>
      <w:sz w:val="20"/>
      <w:szCs w:val="20"/>
    </w:rPr>
  </w:style>
  <w:style w:type="paragraph" w:styleId="CommentSubject">
    <w:name w:val="annotation subject"/>
    <w:basedOn w:val="CommentText"/>
    <w:next w:val="CommentText"/>
    <w:link w:val="CommentSubjectChar"/>
    <w:uiPriority w:val="99"/>
    <w:semiHidden/>
    <w:unhideWhenUsed/>
    <w:rsid w:val="00406B1F"/>
    <w:rPr>
      <w:b/>
      <w:bCs/>
    </w:rPr>
  </w:style>
  <w:style w:type="character" w:customStyle="1" w:styleId="CommentSubjectChar">
    <w:name w:val="Comment Subject Char"/>
    <w:basedOn w:val="CommentTextChar"/>
    <w:link w:val="CommentSubject"/>
    <w:uiPriority w:val="99"/>
    <w:semiHidden/>
    <w:rsid w:val="00406B1F"/>
    <w:rPr>
      <w:b/>
      <w:bCs/>
      <w:sz w:val="20"/>
      <w:szCs w:val="20"/>
    </w:rPr>
  </w:style>
  <w:style w:type="paragraph" w:styleId="BalloonText">
    <w:name w:val="Balloon Text"/>
    <w:basedOn w:val="Normal"/>
    <w:link w:val="BalloonTextChar"/>
    <w:uiPriority w:val="99"/>
    <w:semiHidden/>
    <w:unhideWhenUsed/>
    <w:rsid w:val="00406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1F"/>
    <w:rPr>
      <w:rFonts w:ascii="Segoe UI" w:hAnsi="Segoe UI" w:cs="Segoe UI"/>
      <w:sz w:val="18"/>
      <w:szCs w:val="18"/>
    </w:rPr>
  </w:style>
  <w:style w:type="paragraph" w:styleId="ListParagraph">
    <w:name w:val="List Paragraph"/>
    <w:basedOn w:val="Normal"/>
    <w:uiPriority w:val="34"/>
    <w:qFormat/>
    <w:rsid w:val="000B17C5"/>
    <w:pPr>
      <w:ind w:left="720"/>
      <w:contextualSpacing/>
    </w:pPr>
  </w:style>
  <w:style w:type="paragraph" w:styleId="Revision">
    <w:name w:val="Revision"/>
    <w:hidden/>
    <w:uiPriority w:val="99"/>
    <w:semiHidden/>
    <w:rsid w:val="005D139A"/>
    <w:pPr>
      <w:spacing w:after="0" w:line="240" w:lineRule="auto"/>
    </w:pPr>
  </w:style>
  <w:style w:type="character" w:customStyle="1" w:styleId="eop">
    <w:name w:val="eop"/>
    <w:basedOn w:val="DefaultParagraphFont"/>
    <w:rsid w:val="009A5B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42858"/>
  </w:style>
  <w:style w:type="table" w:styleId="TableGrid">
    <w:name w:val="Table Grid"/>
    <w:basedOn w:val="TableNormal"/>
    <w:uiPriority w:val="39"/>
    <w:rsid w:val="00042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6B1F"/>
    <w:rPr>
      <w:sz w:val="16"/>
      <w:szCs w:val="16"/>
    </w:rPr>
  </w:style>
  <w:style w:type="paragraph" w:styleId="CommentText">
    <w:name w:val="annotation text"/>
    <w:basedOn w:val="Normal"/>
    <w:link w:val="CommentTextChar"/>
    <w:uiPriority w:val="99"/>
    <w:semiHidden/>
    <w:unhideWhenUsed/>
    <w:rsid w:val="00406B1F"/>
    <w:pPr>
      <w:spacing w:line="240" w:lineRule="auto"/>
    </w:pPr>
    <w:rPr>
      <w:sz w:val="20"/>
      <w:szCs w:val="20"/>
    </w:rPr>
  </w:style>
  <w:style w:type="character" w:customStyle="1" w:styleId="CommentTextChar">
    <w:name w:val="Comment Text Char"/>
    <w:basedOn w:val="DefaultParagraphFont"/>
    <w:link w:val="CommentText"/>
    <w:uiPriority w:val="99"/>
    <w:semiHidden/>
    <w:rsid w:val="00406B1F"/>
    <w:rPr>
      <w:sz w:val="20"/>
      <w:szCs w:val="20"/>
    </w:rPr>
  </w:style>
  <w:style w:type="paragraph" w:styleId="CommentSubject">
    <w:name w:val="annotation subject"/>
    <w:basedOn w:val="CommentText"/>
    <w:next w:val="CommentText"/>
    <w:link w:val="CommentSubjectChar"/>
    <w:uiPriority w:val="99"/>
    <w:semiHidden/>
    <w:unhideWhenUsed/>
    <w:rsid w:val="00406B1F"/>
    <w:rPr>
      <w:b/>
      <w:bCs/>
    </w:rPr>
  </w:style>
  <w:style w:type="character" w:customStyle="1" w:styleId="CommentSubjectChar">
    <w:name w:val="Comment Subject Char"/>
    <w:basedOn w:val="CommentTextChar"/>
    <w:link w:val="CommentSubject"/>
    <w:uiPriority w:val="99"/>
    <w:semiHidden/>
    <w:rsid w:val="00406B1F"/>
    <w:rPr>
      <w:b/>
      <w:bCs/>
      <w:sz w:val="20"/>
      <w:szCs w:val="20"/>
    </w:rPr>
  </w:style>
  <w:style w:type="paragraph" w:styleId="BalloonText">
    <w:name w:val="Balloon Text"/>
    <w:basedOn w:val="Normal"/>
    <w:link w:val="BalloonTextChar"/>
    <w:uiPriority w:val="99"/>
    <w:semiHidden/>
    <w:unhideWhenUsed/>
    <w:rsid w:val="00406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1F"/>
    <w:rPr>
      <w:rFonts w:ascii="Segoe UI" w:hAnsi="Segoe UI" w:cs="Segoe UI"/>
      <w:sz w:val="18"/>
      <w:szCs w:val="18"/>
    </w:rPr>
  </w:style>
  <w:style w:type="paragraph" w:styleId="ListParagraph">
    <w:name w:val="List Paragraph"/>
    <w:basedOn w:val="Normal"/>
    <w:uiPriority w:val="34"/>
    <w:qFormat/>
    <w:rsid w:val="000B17C5"/>
    <w:pPr>
      <w:ind w:left="720"/>
      <w:contextualSpacing/>
    </w:pPr>
  </w:style>
  <w:style w:type="paragraph" w:styleId="Revision">
    <w:name w:val="Revision"/>
    <w:hidden/>
    <w:uiPriority w:val="99"/>
    <w:semiHidden/>
    <w:rsid w:val="005D139A"/>
    <w:pPr>
      <w:spacing w:after="0" w:line="240" w:lineRule="auto"/>
    </w:pPr>
  </w:style>
  <w:style w:type="character" w:customStyle="1" w:styleId="eop">
    <w:name w:val="eop"/>
    <w:basedOn w:val="DefaultParagraphFont"/>
    <w:rsid w:val="009A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87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00982455-cca4-43a1-99db-4f435d27f8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86C76B1E70C418F4FA392FA954CA0" ma:contentTypeVersion="12" ma:contentTypeDescription="Create a new document." ma:contentTypeScope="" ma:versionID="17e906d5875d42a59b15700c76eda3d3">
  <xsd:schema xmlns:xsd="http://www.w3.org/2001/XMLSchema" xmlns:xs="http://www.w3.org/2001/XMLSchema" xmlns:p="http://schemas.microsoft.com/office/2006/metadata/properties" xmlns:ns2="00982455-cca4-43a1-99db-4f435d27f8be" xmlns:ns3="caa2c843-461b-4096-829d-d152f62699f9" targetNamespace="http://schemas.microsoft.com/office/2006/metadata/properties" ma:root="true" ma:fieldsID="2ae3fa82f6a7eb4220288c2053f3e236" ns2:_="" ns3:_="">
    <xsd:import namespace="00982455-cca4-43a1-99db-4f435d27f8be"/>
    <xsd:import namespace="caa2c843-461b-4096-829d-d152f62699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82455-cca4-43a1-99db-4f435d27f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s0" ma:index="19"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c843-461b-4096-829d-d152f62699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A058D-A345-485C-B8D5-9DEB7B763C1B}">
  <ds:schemaRefs>
    <ds:schemaRef ds:uri="http://schemas.microsoft.com/office/2006/metadata/properties"/>
    <ds:schemaRef ds:uri="http://schemas.microsoft.com/office/infopath/2007/PartnerControls"/>
    <ds:schemaRef ds:uri="00982455-cca4-43a1-99db-4f435d27f8be"/>
  </ds:schemaRefs>
</ds:datastoreItem>
</file>

<file path=customXml/itemProps2.xml><?xml version="1.0" encoding="utf-8"?>
<ds:datastoreItem xmlns:ds="http://schemas.openxmlformats.org/officeDocument/2006/customXml" ds:itemID="{D52C8A9D-FA49-4EDD-928C-524EB0C80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82455-cca4-43a1-99db-4f435d27f8be"/>
    <ds:schemaRef ds:uri="caa2c843-461b-4096-829d-d152f626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2BA1C-17BD-4A1F-A10F-480A229AF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Laureate Education</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 Sharpe</dc:creator>
  <cp:keywords/>
  <dc:description/>
  <cp:lastModifiedBy>Henry</cp:lastModifiedBy>
  <cp:revision>2</cp:revision>
  <dcterms:created xsi:type="dcterms:W3CDTF">2023-03-01T05:28:00Z</dcterms:created>
  <dcterms:modified xsi:type="dcterms:W3CDTF">2023-03-01T05:28:00Z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0x0101004DA86C76B1E70C418F4FA392FA954CA0</vt:lpwstr>
  </property>
</Properties>
</file>